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82B" w:rsidRDefault="0071782B" w:rsidP="0071782B">
      <w:pPr>
        <w:autoSpaceDE w:val="0"/>
        <w:autoSpaceDN w:val="0"/>
        <w:adjustRightInd w:val="0"/>
        <w:jc w:val="center"/>
        <w:rPr>
          <w:rFonts w:cs="Times New Roman"/>
          <w:b/>
          <w:szCs w:val="24"/>
        </w:rPr>
      </w:pPr>
      <w:r>
        <w:rPr>
          <w:rFonts w:cs="Times New Roman"/>
          <w:b/>
          <w:szCs w:val="24"/>
        </w:rPr>
        <w:t>On the Merit of Equal Pay:</w:t>
      </w:r>
    </w:p>
    <w:p w:rsidR="0071782B" w:rsidRDefault="0071782B" w:rsidP="0071782B">
      <w:pPr>
        <w:autoSpaceDE w:val="0"/>
        <w:autoSpaceDN w:val="0"/>
        <w:adjustRightInd w:val="0"/>
        <w:jc w:val="center"/>
        <w:rPr>
          <w:rFonts w:cs="Times New Roman"/>
          <w:b/>
          <w:szCs w:val="24"/>
        </w:rPr>
      </w:pPr>
      <w:r>
        <w:rPr>
          <w:rFonts w:cs="Times New Roman"/>
          <w:b/>
          <w:szCs w:val="24"/>
        </w:rPr>
        <w:t>Influence Activities &amp; Incentive Setting</w:t>
      </w:r>
    </w:p>
    <w:p w:rsidR="000B543C" w:rsidRDefault="000B543C" w:rsidP="0071782B">
      <w:pPr>
        <w:autoSpaceDE w:val="0"/>
        <w:autoSpaceDN w:val="0"/>
        <w:adjustRightInd w:val="0"/>
        <w:jc w:val="center"/>
        <w:rPr>
          <w:rFonts w:cs="Times New Roman"/>
          <w:b/>
          <w:szCs w:val="24"/>
        </w:rPr>
      </w:pPr>
      <w:r>
        <w:rPr>
          <w:rFonts w:cs="Times New Roman"/>
          <w:b/>
          <w:szCs w:val="24"/>
        </w:rPr>
        <w:t xml:space="preserve">Brice </w:t>
      </w:r>
      <w:proofErr w:type="spellStart"/>
      <w:r>
        <w:rPr>
          <w:rFonts w:cs="Times New Roman"/>
          <w:b/>
          <w:szCs w:val="24"/>
        </w:rPr>
        <w:t>Corgnet</w:t>
      </w:r>
      <w:proofErr w:type="spellEnd"/>
      <w:r>
        <w:rPr>
          <w:rFonts w:cs="Times New Roman"/>
          <w:b/>
          <w:szCs w:val="24"/>
        </w:rPr>
        <w:t xml:space="preserve">, </w:t>
      </w:r>
      <w:proofErr w:type="spellStart"/>
      <w:r>
        <w:rPr>
          <w:rFonts w:cs="Times New Roman"/>
          <w:b/>
          <w:szCs w:val="24"/>
        </w:rPr>
        <w:t>Ludivine</w:t>
      </w:r>
      <w:proofErr w:type="spellEnd"/>
      <w:r>
        <w:rPr>
          <w:rFonts w:cs="Times New Roman"/>
          <w:b/>
          <w:szCs w:val="24"/>
        </w:rPr>
        <w:t xml:space="preserve"> Martin, </w:t>
      </w:r>
      <w:proofErr w:type="spellStart"/>
      <w:r w:rsidR="00696DBE">
        <w:rPr>
          <w:rFonts w:cs="Times New Roman"/>
          <w:b/>
          <w:szCs w:val="24"/>
        </w:rPr>
        <w:t>Peguy</w:t>
      </w:r>
      <w:proofErr w:type="spellEnd"/>
      <w:r w:rsidR="00696DBE">
        <w:rPr>
          <w:rFonts w:cs="Times New Roman"/>
          <w:b/>
          <w:szCs w:val="24"/>
        </w:rPr>
        <w:t xml:space="preserve"> </w:t>
      </w:r>
      <w:proofErr w:type="spellStart"/>
      <w:r w:rsidR="00696DBE">
        <w:rPr>
          <w:rFonts w:cs="Times New Roman"/>
          <w:b/>
          <w:szCs w:val="24"/>
        </w:rPr>
        <w:t>Ndodjang</w:t>
      </w:r>
      <w:proofErr w:type="spellEnd"/>
      <w:r w:rsidR="00696DBE">
        <w:rPr>
          <w:rFonts w:cs="Times New Roman"/>
          <w:b/>
          <w:szCs w:val="24"/>
        </w:rPr>
        <w:t xml:space="preserve">, </w:t>
      </w:r>
      <w:r>
        <w:rPr>
          <w:rFonts w:cs="Times New Roman"/>
          <w:b/>
          <w:szCs w:val="24"/>
        </w:rPr>
        <w:t>Angela Sutan</w:t>
      </w:r>
    </w:p>
    <w:p w:rsidR="0071782B" w:rsidRPr="00BE1919" w:rsidRDefault="0071782B" w:rsidP="0071782B">
      <w:pPr>
        <w:autoSpaceDE w:val="0"/>
        <w:autoSpaceDN w:val="0"/>
        <w:adjustRightInd w:val="0"/>
        <w:jc w:val="center"/>
        <w:rPr>
          <w:rFonts w:cs="Times New Roman"/>
          <w:b/>
          <w:szCs w:val="24"/>
        </w:rPr>
      </w:pPr>
      <w:bookmarkStart w:id="0" w:name="_GoBack"/>
      <w:bookmarkEnd w:id="0"/>
    </w:p>
    <w:p w:rsidR="0071782B" w:rsidRPr="0071782B" w:rsidRDefault="0071782B" w:rsidP="0071782B">
      <w:pPr>
        <w:pStyle w:val="Paragraphedeliste"/>
        <w:tabs>
          <w:tab w:val="left" w:pos="0"/>
          <w:tab w:val="left" w:pos="8370"/>
          <w:tab w:val="left" w:pos="8460"/>
        </w:tabs>
        <w:autoSpaceDE w:val="0"/>
        <w:autoSpaceDN w:val="0"/>
        <w:adjustRightInd w:val="0"/>
        <w:spacing w:line="183" w:lineRule="exact"/>
        <w:ind w:left="0"/>
        <w:jc w:val="center"/>
        <w:rPr>
          <w:rFonts w:ascii="MS PGothic" w:eastAsia="MS PGothic" w:cs="MS PGothic"/>
          <w:w w:val="101"/>
          <w:position w:val="-1"/>
          <w:sz w:val="28"/>
          <w:szCs w:val="24"/>
        </w:rPr>
      </w:pPr>
    </w:p>
    <w:p w:rsidR="0071782B" w:rsidRPr="0012571A" w:rsidRDefault="0071782B" w:rsidP="00A3295A">
      <w:pPr>
        <w:autoSpaceDE w:val="0"/>
        <w:autoSpaceDN w:val="0"/>
        <w:adjustRightInd w:val="0"/>
        <w:jc w:val="center"/>
        <w:rPr>
          <w:rFonts w:cs="Times New Roman"/>
          <w:b/>
          <w:szCs w:val="24"/>
        </w:rPr>
      </w:pPr>
      <w:r w:rsidRPr="00BF7818">
        <w:rPr>
          <w:rFonts w:cs="Times New Roman"/>
          <w:b/>
          <w:szCs w:val="24"/>
        </w:rPr>
        <w:t>Abstract</w:t>
      </w:r>
    </w:p>
    <w:p w:rsidR="00036381" w:rsidRDefault="000A0405" w:rsidP="005B5EA7">
      <w:pPr>
        <w:rPr>
          <w:rFonts w:eastAsiaTheme="minorEastAsia"/>
          <w:szCs w:val="24"/>
        </w:rPr>
      </w:pPr>
      <w:r>
        <w:rPr>
          <w:rFonts w:cs="Times New Roman"/>
          <w:szCs w:val="24"/>
        </w:rPr>
        <w:t xml:space="preserve">Influence costs models </w:t>
      </w:r>
      <w:r w:rsidR="00A4642F">
        <w:rPr>
          <w:rFonts w:eastAsiaTheme="minorEastAsia"/>
          <w:szCs w:val="24"/>
        </w:rPr>
        <w:t xml:space="preserve">predict that organizations </w:t>
      </w:r>
      <w:r w:rsidR="00AC4778">
        <w:rPr>
          <w:rFonts w:eastAsiaTheme="minorEastAsia"/>
          <w:szCs w:val="24"/>
        </w:rPr>
        <w:t>should</w:t>
      </w:r>
      <w:r w:rsidR="00A4642F">
        <w:rPr>
          <w:rFonts w:eastAsiaTheme="minorEastAsia"/>
          <w:szCs w:val="24"/>
        </w:rPr>
        <w:t xml:space="preserve"> limit managerial discretion to deter organizational members from engaging in wasteful politicking activities. We test this conjecture in a controlled, yet realistic, work environment in which we either permit or not permit workers to influence managers’ pay decision. </w:t>
      </w:r>
      <w:r w:rsidR="00AC4778">
        <w:rPr>
          <w:rFonts w:eastAsiaTheme="minorEastAsia"/>
          <w:szCs w:val="24"/>
        </w:rPr>
        <w:t>We find that</w:t>
      </w:r>
      <w:r w:rsidR="00A4642F">
        <w:rPr>
          <w:rFonts w:eastAsiaTheme="minorEastAsia"/>
          <w:szCs w:val="24"/>
        </w:rPr>
        <w:t xml:space="preserve"> influence activities are pervasive and lead</w:t>
      </w:r>
      <w:r w:rsidR="00036381">
        <w:rPr>
          <w:rFonts w:eastAsiaTheme="minorEastAsia"/>
          <w:szCs w:val="24"/>
        </w:rPr>
        <w:t xml:space="preserve"> to reduced firm performance. Firm performance is reduced because principals offer lower-powered incentives in the environment in which influence activities are permitted than in the environment in which they are not. Importantly, we show that </w:t>
      </w:r>
      <w:r w:rsidR="00036381" w:rsidRPr="00036381">
        <w:rPr>
          <w:rFonts w:eastAsiaTheme="minorEastAsia"/>
          <w:i/>
          <w:szCs w:val="24"/>
        </w:rPr>
        <w:t>equal pay</w:t>
      </w:r>
      <w:r w:rsidR="00036381">
        <w:rPr>
          <w:rFonts w:eastAsiaTheme="minorEastAsia"/>
          <w:i/>
          <w:szCs w:val="24"/>
        </w:rPr>
        <w:t xml:space="preserve"> </w:t>
      </w:r>
      <w:r w:rsidR="00036381">
        <w:rPr>
          <w:rFonts w:eastAsiaTheme="minorEastAsia"/>
          <w:szCs w:val="24"/>
        </w:rPr>
        <w:t xml:space="preserve">incentive schemes </w:t>
      </w:r>
      <w:r w:rsidR="00CE64DE">
        <w:rPr>
          <w:rFonts w:eastAsiaTheme="minorEastAsia"/>
          <w:szCs w:val="24"/>
        </w:rPr>
        <w:t>perform better when influence activities are available than when they are not</w:t>
      </w:r>
      <w:r w:rsidR="00036381">
        <w:rPr>
          <w:rFonts w:eastAsiaTheme="minorEastAsia"/>
          <w:szCs w:val="24"/>
        </w:rPr>
        <w:t xml:space="preserve">. Our results </w:t>
      </w:r>
      <w:r w:rsidR="00CE64DE">
        <w:rPr>
          <w:rFonts w:eastAsiaTheme="minorEastAsia"/>
          <w:szCs w:val="24"/>
        </w:rPr>
        <w:t xml:space="preserve">thus </w:t>
      </w:r>
      <w:r w:rsidR="00036381">
        <w:rPr>
          <w:rFonts w:eastAsiaTheme="minorEastAsia"/>
          <w:szCs w:val="24"/>
        </w:rPr>
        <w:t>support the idea that prevalent politicking activities may account for the widespread use of bureaucratic, and apparently inefficient, compensation rules in organizations.</w:t>
      </w:r>
    </w:p>
    <w:p w:rsidR="0071782B" w:rsidRDefault="00036381" w:rsidP="0071782B">
      <w:pPr>
        <w:rPr>
          <w:rFonts w:cs="Times New Roman"/>
          <w:szCs w:val="24"/>
        </w:rPr>
      </w:pPr>
      <w:r>
        <w:rPr>
          <w:rFonts w:eastAsiaTheme="minorEastAsia"/>
          <w:szCs w:val="24"/>
        </w:rPr>
        <w:t xml:space="preserve">  </w:t>
      </w:r>
    </w:p>
    <w:p w:rsidR="0071782B" w:rsidRPr="000B11ED" w:rsidRDefault="0071782B" w:rsidP="0071782B">
      <w:pPr>
        <w:rPr>
          <w:rFonts w:cs="Times New Roman"/>
          <w:szCs w:val="24"/>
        </w:rPr>
      </w:pPr>
    </w:p>
    <w:p w:rsidR="0071782B" w:rsidRPr="00BE1919" w:rsidRDefault="0071782B" w:rsidP="0071782B">
      <w:pPr>
        <w:rPr>
          <w:rFonts w:cs="Times New Roman"/>
          <w:szCs w:val="24"/>
        </w:rPr>
      </w:pPr>
      <w:r w:rsidRPr="00BE1919">
        <w:rPr>
          <w:rFonts w:cs="Times New Roman"/>
          <w:b/>
          <w:szCs w:val="24"/>
        </w:rPr>
        <w:t>Keywords</w:t>
      </w:r>
      <w:r w:rsidRPr="00BE1919">
        <w:rPr>
          <w:rFonts w:cs="Times New Roman"/>
          <w:szCs w:val="24"/>
        </w:rPr>
        <w:t xml:space="preserve">: </w:t>
      </w:r>
      <w:r w:rsidR="005E256F">
        <w:rPr>
          <w:rFonts w:cs="Times New Roman"/>
          <w:szCs w:val="24"/>
        </w:rPr>
        <w:t>I</w:t>
      </w:r>
      <w:r w:rsidRPr="00BE1919">
        <w:rPr>
          <w:rFonts w:cs="Times New Roman"/>
          <w:szCs w:val="24"/>
        </w:rPr>
        <w:t xml:space="preserve">nfluence </w:t>
      </w:r>
      <w:r w:rsidR="00A4642F">
        <w:rPr>
          <w:rFonts w:cs="Times New Roman"/>
          <w:szCs w:val="24"/>
        </w:rPr>
        <w:t>activities</w:t>
      </w:r>
      <w:r w:rsidRPr="00BE1919">
        <w:rPr>
          <w:rFonts w:cs="Times New Roman"/>
          <w:szCs w:val="24"/>
        </w:rPr>
        <w:t xml:space="preserve">, </w:t>
      </w:r>
      <w:r w:rsidR="00A4642F">
        <w:rPr>
          <w:rFonts w:cs="Times New Roman"/>
          <w:szCs w:val="24"/>
        </w:rPr>
        <w:t>incentive theory</w:t>
      </w:r>
      <w:r w:rsidRPr="00BE1919">
        <w:rPr>
          <w:rFonts w:cs="Times New Roman"/>
          <w:szCs w:val="24"/>
        </w:rPr>
        <w:t xml:space="preserve">, </w:t>
      </w:r>
      <w:r w:rsidR="00A4642F">
        <w:rPr>
          <w:rFonts w:cs="Times New Roman"/>
          <w:szCs w:val="24"/>
        </w:rPr>
        <w:t>theory of the</w:t>
      </w:r>
      <w:r w:rsidR="00696DBE">
        <w:rPr>
          <w:rFonts w:cs="Times New Roman"/>
          <w:szCs w:val="24"/>
        </w:rPr>
        <w:t xml:space="preserve"> firm, organizational economics</w:t>
      </w:r>
    </w:p>
    <w:p w:rsidR="0071782B" w:rsidRPr="000B543C" w:rsidRDefault="0071782B" w:rsidP="0071782B">
      <w:pPr>
        <w:rPr>
          <w:rFonts w:cs="Times New Roman"/>
          <w:szCs w:val="24"/>
          <w:lang w:val="fr-FR"/>
        </w:rPr>
      </w:pPr>
      <w:r w:rsidRPr="000B543C">
        <w:rPr>
          <w:rFonts w:cs="Times New Roman"/>
          <w:b/>
          <w:szCs w:val="24"/>
          <w:lang w:val="fr-FR"/>
        </w:rPr>
        <w:t>JEL Codes</w:t>
      </w:r>
      <w:r w:rsidRPr="000B543C">
        <w:rPr>
          <w:rFonts w:cs="Times New Roman"/>
          <w:szCs w:val="24"/>
          <w:lang w:val="fr-FR"/>
        </w:rPr>
        <w:t xml:space="preserve">: C91, D23, </w:t>
      </w:r>
      <w:r w:rsidR="007C6637" w:rsidRPr="000B543C">
        <w:rPr>
          <w:rFonts w:cs="Times New Roman"/>
          <w:szCs w:val="24"/>
          <w:lang w:val="fr-FR"/>
        </w:rPr>
        <w:t xml:space="preserve">D86, </w:t>
      </w:r>
      <w:r w:rsidRPr="000B543C">
        <w:rPr>
          <w:rFonts w:cs="Times New Roman"/>
          <w:szCs w:val="24"/>
          <w:lang w:val="fr-FR"/>
        </w:rPr>
        <w:t>M52</w:t>
      </w:r>
    </w:p>
    <w:p w:rsidR="0071782B" w:rsidRPr="000B543C" w:rsidRDefault="0071782B" w:rsidP="0071782B">
      <w:pPr>
        <w:pStyle w:val="Paragraphedeliste"/>
        <w:tabs>
          <w:tab w:val="left" w:pos="0"/>
          <w:tab w:val="left" w:pos="8370"/>
          <w:tab w:val="left" w:pos="8460"/>
        </w:tabs>
        <w:autoSpaceDE w:val="0"/>
        <w:autoSpaceDN w:val="0"/>
        <w:adjustRightInd w:val="0"/>
        <w:spacing w:line="183" w:lineRule="exact"/>
        <w:ind w:left="0"/>
        <w:rPr>
          <w:rFonts w:ascii="MS PGothic" w:eastAsia="MS PGothic" w:cs="MS PGothic"/>
          <w:w w:val="101"/>
          <w:position w:val="-1"/>
          <w:szCs w:val="24"/>
          <w:lang w:val="fr-FR"/>
        </w:rPr>
      </w:pPr>
    </w:p>
    <w:p w:rsidR="00296642" w:rsidRPr="000B543C" w:rsidRDefault="00296642" w:rsidP="0071782B">
      <w:pPr>
        <w:pStyle w:val="Paragraphedeliste"/>
        <w:tabs>
          <w:tab w:val="left" w:pos="0"/>
          <w:tab w:val="left" w:pos="8370"/>
          <w:tab w:val="left" w:pos="8460"/>
        </w:tabs>
        <w:autoSpaceDE w:val="0"/>
        <w:autoSpaceDN w:val="0"/>
        <w:adjustRightInd w:val="0"/>
        <w:spacing w:line="240" w:lineRule="auto"/>
        <w:ind w:left="0"/>
        <w:rPr>
          <w:rFonts w:ascii="MS PGothic" w:eastAsia="MS PGothic" w:cs="MS PGothic"/>
          <w:w w:val="101"/>
          <w:position w:val="-1"/>
          <w:szCs w:val="24"/>
          <w:lang w:val="fr-FR"/>
        </w:rPr>
      </w:pPr>
    </w:p>
    <w:p w:rsidR="00296642" w:rsidRPr="000B543C" w:rsidRDefault="00296642" w:rsidP="0071782B">
      <w:pPr>
        <w:pStyle w:val="Paragraphedeliste"/>
        <w:tabs>
          <w:tab w:val="left" w:pos="0"/>
          <w:tab w:val="left" w:pos="8370"/>
          <w:tab w:val="left" w:pos="8460"/>
        </w:tabs>
        <w:autoSpaceDE w:val="0"/>
        <w:autoSpaceDN w:val="0"/>
        <w:adjustRightInd w:val="0"/>
        <w:spacing w:line="240" w:lineRule="auto"/>
        <w:ind w:left="0"/>
        <w:rPr>
          <w:rFonts w:ascii="MS PGothic" w:eastAsia="MS PGothic" w:cs="MS PGothic"/>
          <w:w w:val="101"/>
          <w:position w:val="-1"/>
          <w:szCs w:val="24"/>
          <w:lang w:val="fr-FR"/>
        </w:rPr>
      </w:pPr>
    </w:p>
    <w:p w:rsidR="00296642" w:rsidRPr="000B543C" w:rsidRDefault="00296642" w:rsidP="0071782B">
      <w:pPr>
        <w:pStyle w:val="Paragraphedeliste"/>
        <w:tabs>
          <w:tab w:val="left" w:pos="0"/>
          <w:tab w:val="left" w:pos="8370"/>
          <w:tab w:val="left" w:pos="8460"/>
        </w:tabs>
        <w:autoSpaceDE w:val="0"/>
        <w:autoSpaceDN w:val="0"/>
        <w:adjustRightInd w:val="0"/>
        <w:spacing w:line="240" w:lineRule="auto"/>
        <w:ind w:left="0"/>
        <w:rPr>
          <w:rFonts w:ascii="MS PGothic" w:eastAsia="MS PGothic" w:cs="MS PGothic"/>
          <w:w w:val="101"/>
          <w:position w:val="-1"/>
          <w:szCs w:val="24"/>
          <w:lang w:val="fr-FR"/>
        </w:rPr>
      </w:pPr>
    </w:p>
    <w:p w:rsidR="00296642" w:rsidRPr="000B543C" w:rsidRDefault="00296642" w:rsidP="0071782B">
      <w:pPr>
        <w:pStyle w:val="Paragraphedeliste"/>
        <w:tabs>
          <w:tab w:val="left" w:pos="0"/>
          <w:tab w:val="left" w:pos="8370"/>
          <w:tab w:val="left" w:pos="8460"/>
        </w:tabs>
        <w:autoSpaceDE w:val="0"/>
        <w:autoSpaceDN w:val="0"/>
        <w:adjustRightInd w:val="0"/>
        <w:spacing w:line="240" w:lineRule="auto"/>
        <w:ind w:left="0"/>
        <w:rPr>
          <w:rFonts w:ascii="MS PGothic" w:eastAsia="MS PGothic" w:cs="MS PGothic"/>
          <w:w w:val="101"/>
          <w:position w:val="-1"/>
          <w:szCs w:val="24"/>
          <w:lang w:val="fr-FR"/>
        </w:rPr>
      </w:pPr>
    </w:p>
    <w:p w:rsidR="0071782B" w:rsidRPr="00B31C80" w:rsidRDefault="0071782B" w:rsidP="0071782B">
      <w:pPr>
        <w:pStyle w:val="Paragraphedeliste"/>
        <w:tabs>
          <w:tab w:val="left" w:pos="0"/>
          <w:tab w:val="left" w:pos="8370"/>
          <w:tab w:val="left" w:pos="8460"/>
        </w:tabs>
        <w:autoSpaceDE w:val="0"/>
        <w:autoSpaceDN w:val="0"/>
        <w:adjustRightInd w:val="0"/>
        <w:spacing w:line="240" w:lineRule="auto"/>
        <w:ind w:left="0"/>
        <w:rPr>
          <w:rFonts w:ascii="MS PGothic" w:eastAsia="MS PGothic" w:cs="MS PGothic"/>
          <w:spacing w:val="25"/>
          <w:szCs w:val="24"/>
        </w:rPr>
      </w:pPr>
      <w:r w:rsidRPr="00B31C80">
        <w:rPr>
          <w:rFonts w:ascii="MS PGothic" w:eastAsia="MS PGothic" w:cs="MS PGothic"/>
          <w:w w:val="101"/>
          <w:position w:val="-1"/>
          <w:szCs w:val="24"/>
        </w:rPr>
        <w:t>“</w:t>
      </w:r>
      <w:r w:rsidRPr="00B31C80">
        <w:rPr>
          <w:rFonts w:eastAsia="MS PGothic"/>
          <w:szCs w:val="24"/>
        </w:rPr>
        <w:t>Where</w:t>
      </w:r>
      <w:r w:rsidRPr="00B31C80">
        <w:rPr>
          <w:rFonts w:eastAsia="MS PGothic"/>
          <w:spacing w:val="6"/>
          <w:szCs w:val="24"/>
        </w:rPr>
        <w:t xml:space="preserve"> </w:t>
      </w:r>
      <w:r w:rsidRPr="00B31C80">
        <w:rPr>
          <w:rFonts w:eastAsia="MS PGothic"/>
          <w:szCs w:val="24"/>
        </w:rPr>
        <w:t>di</w:t>
      </w:r>
      <w:r w:rsidRPr="00B31C80">
        <w:rPr>
          <w:rFonts w:eastAsia="MS PGothic"/>
          <w:spacing w:val="-3"/>
          <w:szCs w:val="24"/>
        </w:rPr>
        <w:t>f</w:t>
      </w:r>
      <w:r w:rsidRPr="00B31C80">
        <w:rPr>
          <w:rFonts w:eastAsia="MS PGothic"/>
          <w:szCs w:val="24"/>
        </w:rPr>
        <w:t>ferent</w:t>
      </w:r>
      <w:r w:rsidRPr="00B31C80">
        <w:rPr>
          <w:rFonts w:eastAsia="MS PGothic"/>
          <w:spacing w:val="7"/>
          <w:szCs w:val="24"/>
        </w:rPr>
        <w:t xml:space="preserve"> </w:t>
      </w:r>
      <w:r w:rsidRPr="00B31C80">
        <w:rPr>
          <w:rFonts w:eastAsia="MS PGothic"/>
          <w:szCs w:val="24"/>
        </w:rPr>
        <w:t>parts</w:t>
      </w:r>
      <w:r w:rsidRPr="00B31C80">
        <w:rPr>
          <w:rFonts w:eastAsia="MS PGothic"/>
          <w:spacing w:val="4"/>
          <w:szCs w:val="24"/>
        </w:rPr>
        <w:t xml:space="preserve"> </w:t>
      </w:r>
      <w:r w:rsidRPr="00B31C80">
        <w:rPr>
          <w:rFonts w:eastAsia="MS PGothic"/>
          <w:szCs w:val="24"/>
        </w:rPr>
        <w:t>of</w:t>
      </w:r>
      <w:r w:rsidRPr="00B31C80">
        <w:rPr>
          <w:rFonts w:eastAsia="MS PGothic"/>
          <w:spacing w:val="2"/>
          <w:szCs w:val="24"/>
        </w:rPr>
        <w:t xml:space="preserve"> </w:t>
      </w:r>
      <w:r w:rsidRPr="00B31C80">
        <w:rPr>
          <w:rFonts w:eastAsia="MS PGothic"/>
          <w:szCs w:val="24"/>
        </w:rPr>
        <w:t>the</w:t>
      </w:r>
      <w:r w:rsidRPr="00B31C80">
        <w:rPr>
          <w:rFonts w:eastAsia="MS PGothic"/>
          <w:spacing w:val="3"/>
          <w:szCs w:val="24"/>
        </w:rPr>
        <w:t xml:space="preserve"> </w:t>
      </w:r>
      <w:r w:rsidRPr="00B31C80">
        <w:rPr>
          <w:rFonts w:eastAsia="MS PGothic"/>
          <w:szCs w:val="24"/>
        </w:rPr>
        <w:t>o</w:t>
      </w:r>
      <w:r w:rsidRPr="00B31C80">
        <w:rPr>
          <w:rFonts w:eastAsia="MS PGothic"/>
          <w:spacing w:val="-3"/>
          <w:szCs w:val="24"/>
        </w:rPr>
        <w:t>r</w:t>
      </w:r>
      <w:r w:rsidRPr="00B31C80">
        <w:rPr>
          <w:rFonts w:eastAsia="MS PGothic"/>
          <w:szCs w:val="24"/>
        </w:rPr>
        <w:t>ganization</w:t>
      </w:r>
      <w:r w:rsidRPr="00B31C80">
        <w:rPr>
          <w:rFonts w:eastAsia="MS PGothic"/>
          <w:spacing w:val="10"/>
          <w:szCs w:val="24"/>
        </w:rPr>
        <w:t xml:space="preserve"> </w:t>
      </w:r>
      <w:r w:rsidRPr="00B31C80">
        <w:rPr>
          <w:rFonts w:eastAsia="MS PGothic"/>
          <w:szCs w:val="24"/>
        </w:rPr>
        <w:t>have responsibility</w:t>
      </w:r>
      <w:r w:rsidRPr="00B31C80">
        <w:rPr>
          <w:rFonts w:eastAsia="MS PGothic"/>
          <w:spacing w:val="11"/>
          <w:szCs w:val="24"/>
        </w:rPr>
        <w:t xml:space="preserve"> </w:t>
      </w:r>
      <w:r w:rsidRPr="00B31C80">
        <w:rPr>
          <w:rFonts w:eastAsia="MS PGothic"/>
          <w:szCs w:val="24"/>
        </w:rPr>
        <w:t>for</w:t>
      </w:r>
      <w:r w:rsidRPr="00B31C80">
        <w:rPr>
          <w:rFonts w:eastAsia="MS PGothic"/>
          <w:spacing w:val="3"/>
          <w:szCs w:val="24"/>
        </w:rPr>
        <w:t xml:space="preserve"> </w:t>
      </w:r>
      <w:r w:rsidRPr="00B31C80">
        <w:rPr>
          <w:rFonts w:eastAsia="MS PGothic"/>
          <w:w w:val="101"/>
          <w:szCs w:val="24"/>
        </w:rPr>
        <w:t>di</w:t>
      </w:r>
      <w:r w:rsidRPr="00B31C80">
        <w:rPr>
          <w:rFonts w:eastAsia="MS PGothic"/>
          <w:spacing w:val="-3"/>
          <w:w w:val="101"/>
          <w:szCs w:val="24"/>
        </w:rPr>
        <w:t>f</w:t>
      </w:r>
      <w:r w:rsidRPr="00B31C80">
        <w:rPr>
          <w:rFonts w:eastAsia="MS PGothic"/>
          <w:w w:val="101"/>
          <w:szCs w:val="24"/>
        </w:rPr>
        <w:t xml:space="preserve">ferent </w:t>
      </w:r>
      <w:r w:rsidRPr="00B31C80">
        <w:rPr>
          <w:rFonts w:eastAsia="MS PGothic"/>
          <w:szCs w:val="24"/>
        </w:rPr>
        <w:t>pieces</w:t>
      </w:r>
      <w:r w:rsidRPr="00B31C80">
        <w:rPr>
          <w:rFonts w:eastAsia="MS PGothic"/>
          <w:spacing w:val="5"/>
          <w:szCs w:val="24"/>
        </w:rPr>
        <w:t xml:space="preserve"> </w:t>
      </w:r>
      <w:r w:rsidRPr="00B31C80">
        <w:rPr>
          <w:rFonts w:eastAsia="MS PGothic"/>
          <w:szCs w:val="24"/>
        </w:rPr>
        <w:t>of</w:t>
      </w:r>
      <w:r w:rsidRPr="00B31C80">
        <w:rPr>
          <w:rFonts w:eastAsia="MS PGothic"/>
          <w:spacing w:val="2"/>
          <w:szCs w:val="24"/>
        </w:rPr>
        <w:t xml:space="preserve"> </w:t>
      </w:r>
      <w:r w:rsidRPr="00B31C80">
        <w:rPr>
          <w:rFonts w:eastAsia="MS PGothic"/>
          <w:szCs w:val="24"/>
        </w:rPr>
        <w:t>information</w:t>
      </w:r>
      <w:r w:rsidRPr="00B31C80">
        <w:rPr>
          <w:rFonts w:eastAsia="MS PGothic"/>
          <w:spacing w:val="9"/>
          <w:szCs w:val="24"/>
        </w:rPr>
        <w:t xml:space="preserve"> </w:t>
      </w:r>
      <w:r w:rsidRPr="00B31C80">
        <w:rPr>
          <w:rFonts w:eastAsia="MS PGothic"/>
          <w:szCs w:val="24"/>
        </w:rPr>
        <w:t>relevant</w:t>
      </w:r>
      <w:r w:rsidRPr="00B31C80">
        <w:rPr>
          <w:rFonts w:eastAsia="MS PGothic"/>
          <w:spacing w:val="7"/>
          <w:szCs w:val="24"/>
        </w:rPr>
        <w:t xml:space="preserve"> </w:t>
      </w:r>
      <w:r w:rsidRPr="00B31C80">
        <w:rPr>
          <w:rFonts w:eastAsia="MS PGothic"/>
          <w:szCs w:val="24"/>
        </w:rPr>
        <w:t>to</w:t>
      </w:r>
      <w:r w:rsidRPr="00B31C80">
        <w:rPr>
          <w:rFonts w:eastAsia="MS PGothic"/>
          <w:spacing w:val="2"/>
          <w:szCs w:val="24"/>
        </w:rPr>
        <w:t xml:space="preserve"> </w:t>
      </w:r>
      <w:r w:rsidRPr="00B31C80">
        <w:rPr>
          <w:rFonts w:eastAsia="MS PGothic"/>
          <w:szCs w:val="24"/>
        </w:rPr>
        <w:t>a</w:t>
      </w:r>
      <w:r w:rsidRPr="00B31C80">
        <w:rPr>
          <w:rFonts w:eastAsia="MS PGothic"/>
          <w:spacing w:val="2"/>
          <w:szCs w:val="24"/>
        </w:rPr>
        <w:t xml:space="preserve"> </w:t>
      </w:r>
      <w:r w:rsidRPr="00B31C80">
        <w:rPr>
          <w:rFonts w:eastAsia="MS PGothic"/>
          <w:szCs w:val="24"/>
        </w:rPr>
        <w:t>decision,</w:t>
      </w:r>
      <w:r w:rsidRPr="00B31C80">
        <w:rPr>
          <w:rFonts w:eastAsia="MS PGothic"/>
          <w:spacing w:val="7"/>
          <w:szCs w:val="24"/>
        </w:rPr>
        <w:t xml:space="preserve"> </w:t>
      </w:r>
      <w:r w:rsidRPr="00B31C80">
        <w:rPr>
          <w:rFonts w:eastAsia="MS PGothic"/>
          <w:szCs w:val="24"/>
        </w:rPr>
        <w:t>we</w:t>
      </w:r>
      <w:r w:rsidRPr="00B31C80">
        <w:rPr>
          <w:rFonts w:eastAsia="MS PGothic"/>
          <w:spacing w:val="3"/>
          <w:szCs w:val="24"/>
        </w:rPr>
        <w:t xml:space="preserve"> </w:t>
      </w:r>
      <w:r w:rsidRPr="00B31C80">
        <w:rPr>
          <w:rFonts w:eastAsia="MS PGothic"/>
          <w:szCs w:val="24"/>
        </w:rPr>
        <w:t>would</w:t>
      </w:r>
      <w:r w:rsidRPr="00B31C80">
        <w:rPr>
          <w:rFonts w:eastAsia="MS PGothic"/>
          <w:spacing w:val="5"/>
          <w:szCs w:val="24"/>
        </w:rPr>
        <w:t xml:space="preserve"> </w:t>
      </w:r>
      <w:r w:rsidRPr="00B31C80">
        <w:rPr>
          <w:rFonts w:eastAsia="MS PGothic"/>
          <w:i/>
          <w:iCs/>
          <w:szCs w:val="24"/>
        </w:rPr>
        <w:t>expect</w:t>
      </w:r>
      <w:r w:rsidRPr="00B31C80">
        <w:rPr>
          <w:rFonts w:eastAsia="MS PGothic"/>
          <w:i/>
          <w:iCs/>
          <w:spacing w:val="6"/>
          <w:szCs w:val="24"/>
        </w:rPr>
        <w:t xml:space="preserve"> </w:t>
      </w:r>
      <w:r w:rsidRPr="00B31C80">
        <w:rPr>
          <w:rFonts w:eastAsia="MS PGothic"/>
          <w:i/>
          <w:iCs/>
          <w:szCs w:val="24"/>
        </w:rPr>
        <w:t>…</w:t>
      </w:r>
      <w:r w:rsidRPr="00B31C80">
        <w:rPr>
          <w:rFonts w:eastAsia="MS PGothic"/>
          <w:i/>
          <w:iCs/>
          <w:spacing w:val="3"/>
          <w:szCs w:val="24"/>
        </w:rPr>
        <w:t xml:space="preserve"> </w:t>
      </w:r>
      <w:r w:rsidRPr="00B31C80">
        <w:rPr>
          <w:rFonts w:eastAsia="MS PGothic"/>
          <w:i/>
          <w:iCs/>
          <w:szCs w:val="24"/>
        </w:rPr>
        <w:t>some</w:t>
      </w:r>
      <w:r w:rsidRPr="00B31C80">
        <w:rPr>
          <w:rFonts w:eastAsia="MS PGothic"/>
          <w:i/>
          <w:iCs/>
          <w:spacing w:val="4"/>
          <w:szCs w:val="24"/>
        </w:rPr>
        <w:t xml:space="preserve"> </w:t>
      </w:r>
      <w:r w:rsidRPr="00B31C80">
        <w:rPr>
          <w:rFonts w:eastAsia="MS PGothic"/>
          <w:i/>
          <w:iCs/>
          <w:szCs w:val="24"/>
        </w:rPr>
        <w:t>attempts</w:t>
      </w:r>
      <w:r w:rsidRPr="00B31C80">
        <w:rPr>
          <w:rFonts w:eastAsia="MS PGothic"/>
          <w:i/>
          <w:iCs/>
          <w:spacing w:val="7"/>
          <w:szCs w:val="24"/>
        </w:rPr>
        <w:t xml:space="preserve"> </w:t>
      </w:r>
      <w:r w:rsidRPr="00B31C80">
        <w:rPr>
          <w:rFonts w:eastAsia="MS PGothic"/>
          <w:i/>
          <w:iCs/>
          <w:szCs w:val="24"/>
        </w:rPr>
        <w:t>to</w:t>
      </w:r>
      <w:r w:rsidRPr="00B31C80">
        <w:rPr>
          <w:rFonts w:eastAsia="MS PGothic"/>
          <w:i/>
          <w:iCs/>
          <w:spacing w:val="2"/>
          <w:szCs w:val="24"/>
        </w:rPr>
        <w:t xml:space="preserve"> </w:t>
      </w:r>
      <w:r w:rsidRPr="00B31C80">
        <w:rPr>
          <w:rFonts w:eastAsia="MS PGothic"/>
          <w:i/>
          <w:iCs/>
          <w:szCs w:val="24"/>
        </w:rPr>
        <w:t>manipulate</w:t>
      </w:r>
      <w:r w:rsidRPr="00B31C80">
        <w:rPr>
          <w:rFonts w:eastAsia="MS PGothic"/>
          <w:i/>
          <w:iCs/>
          <w:spacing w:val="9"/>
          <w:szCs w:val="24"/>
        </w:rPr>
        <w:t xml:space="preserve"> </w:t>
      </w:r>
      <w:r w:rsidRPr="00B31C80">
        <w:rPr>
          <w:rFonts w:eastAsia="MS PGothic"/>
          <w:i/>
          <w:iCs/>
          <w:szCs w:val="24"/>
        </w:rPr>
        <w:t>information</w:t>
      </w:r>
      <w:r w:rsidRPr="00B31C80">
        <w:rPr>
          <w:rFonts w:eastAsia="MS PGothic"/>
          <w:i/>
          <w:iCs/>
          <w:spacing w:val="9"/>
          <w:szCs w:val="24"/>
        </w:rPr>
        <w:t xml:space="preserve"> </w:t>
      </w:r>
      <w:r w:rsidRPr="00B31C80">
        <w:rPr>
          <w:rFonts w:eastAsia="MS PGothic"/>
          <w:szCs w:val="24"/>
        </w:rPr>
        <w:t>as</w:t>
      </w:r>
      <w:r w:rsidRPr="00B31C80">
        <w:rPr>
          <w:rFonts w:eastAsia="MS PGothic"/>
          <w:spacing w:val="2"/>
          <w:szCs w:val="24"/>
        </w:rPr>
        <w:t xml:space="preserve"> </w:t>
      </w:r>
      <w:r w:rsidRPr="00B31C80">
        <w:rPr>
          <w:rFonts w:eastAsia="MS PGothic"/>
          <w:szCs w:val="24"/>
        </w:rPr>
        <w:t>a</w:t>
      </w:r>
      <w:r w:rsidRPr="00B31C80">
        <w:rPr>
          <w:rFonts w:eastAsia="MS PGothic"/>
          <w:spacing w:val="2"/>
          <w:szCs w:val="24"/>
        </w:rPr>
        <w:t xml:space="preserve"> </w:t>
      </w:r>
      <w:r w:rsidRPr="00B31C80">
        <w:rPr>
          <w:rFonts w:eastAsia="MS PGothic"/>
          <w:szCs w:val="24"/>
        </w:rPr>
        <w:t>device</w:t>
      </w:r>
      <w:r w:rsidRPr="00B31C80">
        <w:rPr>
          <w:rFonts w:eastAsia="MS PGothic"/>
          <w:spacing w:val="6"/>
          <w:szCs w:val="24"/>
        </w:rPr>
        <w:t xml:space="preserve"> </w:t>
      </w:r>
      <w:r w:rsidRPr="00B31C80">
        <w:rPr>
          <w:rFonts w:eastAsia="MS PGothic"/>
          <w:szCs w:val="24"/>
        </w:rPr>
        <w:t>for</w:t>
      </w:r>
      <w:r w:rsidRPr="00B31C80">
        <w:rPr>
          <w:rFonts w:eastAsia="MS PGothic"/>
          <w:spacing w:val="3"/>
          <w:szCs w:val="24"/>
        </w:rPr>
        <w:t xml:space="preserve"> </w:t>
      </w:r>
      <w:r w:rsidRPr="00B31C80">
        <w:rPr>
          <w:rFonts w:eastAsia="MS PGothic"/>
          <w:szCs w:val="24"/>
        </w:rPr>
        <w:t>manipulating</w:t>
      </w:r>
      <w:r w:rsidRPr="00B31C80">
        <w:rPr>
          <w:rFonts w:eastAsia="MS PGothic"/>
          <w:spacing w:val="10"/>
          <w:szCs w:val="24"/>
        </w:rPr>
        <w:t xml:space="preserve"> </w:t>
      </w:r>
      <w:r w:rsidRPr="00B31C80">
        <w:rPr>
          <w:rFonts w:eastAsia="MS PGothic"/>
          <w:szCs w:val="24"/>
        </w:rPr>
        <w:t>the</w:t>
      </w:r>
      <w:r w:rsidRPr="00B31C80">
        <w:rPr>
          <w:rFonts w:eastAsia="MS PGothic"/>
          <w:spacing w:val="3"/>
          <w:szCs w:val="24"/>
        </w:rPr>
        <w:t xml:space="preserve"> </w:t>
      </w:r>
      <w:r w:rsidRPr="00B31C80">
        <w:rPr>
          <w:rFonts w:eastAsia="MS PGothic"/>
          <w:szCs w:val="24"/>
        </w:rPr>
        <w:t>decision.”</w:t>
      </w:r>
      <w:r w:rsidRPr="00B31C80">
        <w:rPr>
          <w:rFonts w:ascii="MS PGothic" w:eastAsia="MS PGothic" w:cs="MS PGothic"/>
          <w:szCs w:val="24"/>
        </w:rPr>
        <w:t xml:space="preserve">  </w:t>
      </w:r>
      <w:r w:rsidRPr="00B31C80">
        <w:rPr>
          <w:rFonts w:ascii="MS PGothic" w:eastAsia="MS PGothic" w:cs="MS PGothic"/>
          <w:spacing w:val="25"/>
          <w:szCs w:val="24"/>
        </w:rPr>
        <w:t xml:space="preserve"> </w:t>
      </w:r>
    </w:p>
    <w:p w:rsidR="0071782B" w:rsidRDefault="0071782B" w:rsidP="007C6637">
      <w:pPr>
        <w:pStyle w:val="Paragraphedeliste"/>
        <w:tabs>
          <w:tab w:val="left" w:pos="0"/>
          <w:tab w:val="left" w:pos="8370"/>
          <w:tab w:val="left" w:pos="8460"/>
        </w:tabs>
        <w:autoSpaceDE w:val="0"/>
        <w:autoSpaceDN w:val="0"/>
        <w:adjustRightInd w:val="0"/>
        <w:spacing w:line="240" w:lineRule="auto"/>
        <w:ind w:left="0"/>
        <w:jc w:val="right"/>
        <w:rPr>
          <w:rFonts w:cs="Times New Roman"/>
          <w:szCs w:val="24"/>
        </w:rPr>
      </w:pPr>
      <w:proofErr w:type="spellStart"/>
      <w:r w:rsidRPr="00B31C80">
        <w:rPr>
          <w:rFonts w:eastAsia="MS PGothic"/>
          <w:szCs w:val="24"/>
        </w:rPr>
        <w:t>Cyert</w:t>
      </w:r>
      <w:proofErr w:type="spellEnd"/>
      <w:r w:rsidR="0018131A">
        <w:rPr>
          <w:rFonts w:eastAsia="MS PGothic"/>
          <w:szCs w:val="24"/>
        </w:rPr>
        <w:t xml:space="preserve"> &amp; </w:t>
      </w:r>
      <w:r w:rsidRPr="00B31C80">
        <w:rPr>
          <w:rFonts w:eastAsia="MS PGothic"/>
          <w:szCs w:val="24"/>
        </w:rPr>
        <w:t>March</w:t>
      </w:r>
      <w:r w:rsidR="0018131A">
        <w:rPr>
          <w:rFonts w:eastAsia="MS PGothic"/>
          <w:szCs w:val="24"/>
        </w:rPr>
        <w:t>,</w:t>
      </w:r>
      <w:r w:rsidRPr="00B31C80">
        <w:rPr>
          <w:rFonts w:eastAsia="MS PGothic"/>
          <w:spacing w:val="33"/>
          <w:szCs w:val="24"/>
        </w:rPr>
        <w:t xml:space="preserve"> </w:t>
      </w:r>
      <w:r w:rsidRPr="00B31C80">
        <w:rPr>
          <w:rFonts w:eastAsia="MS PGothic"/>
          <w:szCs w:val="24"/>
        </w:rPr>
        <w:t>1963,</w:t>
      </w:r>
      <w:r w:rsidRPr="00B31C80">
        <w:rPr>
          <w:rFonts w:eastAsia="MS PGothic"/>
          <w:spacing w:val="9"/>
          <w:szCs w:val="24"/>
        </w:rPr>
        <w:t xml:space="preserve"> </w:t>
      </w:r>
      <w:r w:rsidR="007C6637">
        <w:rPr>
          <w:rFonts w:eastAsia="MS PGothic"/>
          <w:spacing w:val="9"/>
          <w:szCs w:val="24"/>
        </w:rPr>
        <w:t>p</w:t>
      </w:r>
      <w:r w:rsidR="0018131A">
        <w:rPr>
          <w:rFonts w:eastAsia="MS PGothic"/>
          <w:spacing w:val="9"/>
          <w:szCs w:val="24"/>
        </w:rPr>
        <w:t>7</w:t>
      </w:r>
      <w:r w:rsidR="0018131A">
        <w:rPr>
          <w:rFonts w:eastAsia="MS PGothic"/>
          <w:w w:val="104"/>
          <w:szCs w:val="24"/>
        </w:rPr>
        <w:t>9</w:t>
      </w:r>
    </w:p>
    <w:p w:rsidR="007C6637" w:rsidRDefault="007C6637" w:rsidP="007C6637">
      <w:pPr>
        <w:autoSpaceDE w:val="0"/>
        <w:autoSpaceDN w:val="0"/>
        <w:adjustRightInd w:val="0"/>
        <w:jc w:val="center"/>
      </w:pPr>
    </w:p>
    <w:p w:rsidR="007C6637" w:rsidRPr="005D4C1D" w:rsidRDefault="005D4C1D" w:rsidP="005D4C1D">
      <w:pPr>
        <w:autoSpaceDE w:val="0"/>
        <w:autoSpaceDN w:val="0"/>
        <w:adjustRightInd w:val="0"/>
        <w:jc w:val="left"/>
        <w:rPr>
          <w:rFonts w:cs="Times New Roman"/>
          <w:b/>
          <w:szCs w:val="24"/>
        </w:rPr>
      </w:pPr>
      <w:r w:rsidRPr="005D4C1D">
        <w:rPr>
          <w:b/>
        </w:rPr>
        <w:t>1</w:t>
      </w:r>
      <w:r w:rsidR="007C6637" w:rsidRPr="005D4C1D">
        <w:rPr>
          <w:b/>
        </w:rPr>
        <w:t>. INTRODUCTION</w:t>
      </w:r>
    </w:p>
    <w:p w:rsidR="00E953C1" w:rsidRDefault="00E33D8D" w:rsidP="00A3295A">
      <w:pPr>
        <w:autoSpaceDE w:val="0"/>
        <w:autoSpaceDN w:val="0"/>
        <w:adjustRightInd w:val="0"/>
        <w:ind w:firstLine="360"/>
        <w:rPr>
          <w:rFonts w:cs="Times New Roman"/>
          <w:szCs w:val="24"/>
        </w:rPr>
      </w:pPr>
      <w:r>
        <w:rPr>
          <w:rFonts w:cs="Times New Roman"/>
          <w:szCs w:val="24"/>
        </w:rPr>
        <w:t xml:space="preserve">One of the </w:t>
      </w:r>
      <w:r w:rsidR="00191D6D">
        <w:rPr>
          <w:rFonts w:cs="Times New Roman"/>
          <w:szCs w:val="24"/>
        </w:rPr>
        <w:t xml:space="preserve">main challenges of economic science is to provide a unifying model of </w:t>
      </w:r>
      <w:r w:rsidR="009F4C7A">
        <w:rPr>
          <w:rFonts w:cs="Times New Roman"/>
          <w:szCs w:val="24"/>
        </w:rPr>
        <w:t xml:space="preserve">the boundaries of the </w:t>
      </w:r>
      <w:r w:rsidR="00191D6D">
        <w:rPr>
          <w:rFonts w:cs="Times New Roman"/>
          <w:szCs w:val="24"/>
        </w:rPr>
        <w:t>firm</w:t>
      </w:r>
      <w:r w:rsidR="009F4C7A">
        <w:rPr>
          <w:rFonts w:cs="Times New Roman"/>
          <w:szCs w:val="24"/>
        </w:rPr>
        <w:t xml:space="preserve"> (Gibbons, 2005)</w:t>
      </w:r>
      <w:r w:rsidR="00191D6D">
        <w:rPr>
          <w:rFonts w:cs="Times New Roman"/>
          <w:szCs w:val="24"/>
        </w:rPr>
        <w:t xml:space="preserve">. To understand </w:t>
      </w:r>
      <w:r w:rsidR="009F4C7A">
        <w:rPr>
          <w:rFonts w:cs="Times New Roman"/>
          <w:szCs w:val="24"/>
        </w:rPr>
        <w:t>firm</w:t>
      </w:r>
      <w:r w:rsidR="00191D6D">
        <w:rPr>
          <w:rFonts w:cs="Times New Roman"/>
          <w:szCs w:val="24"/>
        </w:rPr>
        <w:t xml:space="preserve"> boundaries one must </w:t>
      </w:r>
      <w:r w:rsidR="009F4C7A">
        <w:rPr>
          <w:rFonts w:cs="Times New Roman"/>
          <w:szCs w:val="24"/>
        </w:rPr>
        <w:t xml:space="preserve">not only </w:t>
      </w:r>
      <w:r w:rsidR="00191D6D">
        <w:rPr>
          <w:rFonts w:cs="Times New Roman"/>
          <w:szCs w:val="24"/>
        </w:rPr>
        <w:t>explain why</w:t>
      </w:r>
      <w:r w:rsidR="009F4C7A">
        <w:rPr>
          <w:rFonts w:cs="Times New Roman"/>
          <w:szCs w:val="24"/>
        </w:rPr>
        <w:t xml:space="preserve"> all economic activity is not coordinated through markets but also </w:t>
      </w:r>
      <w:r w:rsidR="00191D6D">
        <w:rPr>
          <w:rFonts w:cs="Times New Roman"/>
          <w:szCs w:val="24"/>
        </w:rPr>
        <w:t>why “all production is not carried out by one big firm” (</w:t>
      </w:r>
      <w:proofErr w:type="spellStart"/>
      <w:r w:rsidR="00191D6D">
        <w:rPr>
          <w:rFonts w:cs="Times New Roman"/>
          <w:szCs w:val="24"/>
        </w:rPr>
        <w:t>Coase</w:t>
      </w:r>
      <w:proofErr w:type="spellEnd"/>
      <w:r w:rsidR="00191D6D">
        <w:rPr>
          <w:rFonts w:cs="Times New Roman"/>
          <w:szCs w:val="24"/>
        </w:rPr>
        <w:t xml:space="preserve">, 1937). </w:t>
      </w:r>
      <w:r w:rsidR="00833563">
        <w:rPr>
          <w:rFonts w:cs="Times New Roman"/>
          <w:szCs w:val="24"/>
        </w:rPr>
        <w:t>Following</w:t>
      </w:r>
      <w:r w:rsidR="009F4C7A">
        <w:rPr>
          <w:rFonts w:cs="Times New Roman"/>
          <w:szCs w:val="24"/>
        </w:rPr>
        <w:t xml:space="preserve"> Williamson (1985), one should explain the limits of the “selective </w:t>
      </w:r>
      <w:r w:rsidR="009F4C7A">
        <w:rPr>
          <w:rFonts w:cs="Times New Roman"/>
          <w:szCs w:val="24"/>
        </w:rPr>
        <w:lastRenderedPageBreak/>
        <w:t>intervention”</w:t>
      </w:r>
      <w:r w:rsidR="00191D6D">
        <w:rPr>
          <w:rFonts w:cs="Times New Roman"/>
          <w:szCs w:val="24"/>
        </w:rPr>
        <w:t xml:space="preserve"> </w:t>
      </w:r>
      <w:r w:rsidR="00833563">
        <w:rPr>
          <w:rFonts w:cs="Times New Roman"/>
          <w:szCs w:val="24"/>
        </w:rPr>
        <w:t>argument</w:t>
      </w:r>
      <w:r w:rsidR="009F4C7A">
        <w:rPr>
          <w:rFonts w:cs="Times New Roman"/>
          <w:szCs w:val="24"/>
        </w:rPr>
        <w:t xml:space="preserve"> under which firms can do at least do as well as markets by having </w:t>
      </w:r>
      <w:r w:rsidR="004207E9">
        <w:rPr>
          <w:rFonts w:cs="Times New Roman"/>
          <w:szCs w:val="24"/>
        </w:rPr>
        <w:t>firm executives</w:t>
      </w:r>
      <w:r w:rsidR="009F4C7A">
        <w:rPr>
          <w:rFonts w:cs="Times New Roman"/>
          <w:szCs w:val="24"/>
        </w:rPr>
        <w:t xml:space="preserve"> selectively intervene to coordinate </w:t>
      </w:r>
      <w:r w:rsidR="00833563">
        <w:rPr>
          <w:rFonts w:cs="Times New Roman"/>
          <w:szCs w:val="24"/>
        </w:rPr>
        <w:t xml:space="preserve">only those </w:t>
      </w:r>
      <w:r w:rsidR="009F4C7A">
        <w:rPr>
          <w:rFonts w:cs="Times New Roman"/>
          <w:szCs w:val="24"/>
        </w:rPr>
        <w:t>activities for which markets fail.</w:t>
      </w:r>
      <w:r w:rsidR="00191D6D">
        <w:rPr>
          <w:rFonts w:cs="Times New Roman"/>
          <w:szCs w:val="24"/>
        </w:rPr>
        <w:t xml:space="preserve"> </w:t>
      </w:r>
      <w:r w:rsidR="002D1F08">
        <w:rPr>
          <w:rFonts w:cs="Times New Roman"/>
          <w:szCs w:val="24"/>
        </w:rPr>
        <w:t>To understand why firms do not grow indefinitely one must recognize that firms face internal constraint</w:t>
      </w:r>
      <w:r w:rsidR="004207E9">
        <w:rPr>
          <w:rFonts w:cs="Times New Roman"/>
          <w:szCs w:val="24"/>
        </w:rPr>
        <w:t>s</w:t>
      </w:r>
      <w:r w:rsidR="0060634C">
        <w:rPr>
          <w:rFonts w:cs="Times New Roman"/>
          <w:szCs w:val="24"/>
        </w:rPr>
        <w:t xml:space="preserve"> </w:t>
      </w:r>
      <w:r w:rsidR="002D1F08">
        <w:rPr>
          <w:rFonts w:cs="Times New Roman"/>
          <w:szCs w:val="24"/>
        </w:rPr>
        <w:t xml:space="preserve">that increase with size. A widespread view </w:t>
      </w:r>
      <w:r w:rsidR="00296642">
        <w:rPr>
          <w:rFonts w:cs="Times New Roman"/>
          <w:szCs w:val="24"/>
        </w:rPr>
        <w:t xml:space="preserve">is to </w:t>
      </w:r>
      <w:r w:rsidR="002D1F08">
        <w:rPr>
          <w:rFonts w:cs="Times New Roman"/>
          <w:szCs w:val="24"/>
        </w:rPr>
        <w:t xml:space="preserve">consider </w:t>
      </w:r>
      <w:r w:rsidR="00296642">
        <w:rPr>
          <w:rFonts w:cs="Times New Roman"/>
          <w:szCs w:val="24"/>
        </w:rPr>
        <w:t xml:space="preserve">such costs as emanating from firms internal politicking and </w:t>
      </w:r>
      <w:r w:rsidR="002D1F08">
        <w:rPr>
          <w:rFonts w:cs="Times New Roman"/>
          <w:szCs w:val="24"/>
        </w:rPr>
        <w:t>influence activities</w:t>
      </w:r>
      <w:r w:rsidR="00296642">
        <w:rPr>
          <w:rFonts w:cs="Times New Roman"/>
          <w:szCs w:val="24"/>
        </w:rPr>
        <w:t xml:space="preserve"> (</w:t>
      </w:r>
      <w:r w:rsidR="00296642" w:rsidRPr="00296642">
        <w:rPr>
          <w:rFonts w:cs="Times New Roman"/>
          <w:szCs w:val="24"/>
        </w:rPr>
        <w:t>Milgrom, 1988; Milgrom and Roberts, 1988, 1992</w:t>
      </w:r>
      <w:r w:rsidR="00296642">
        <w:rPr>
          <w:rFonts w:cs="Times New Roman"/>
          <w:szCs w:val="24"/>
        </w:rPr>
        <w:t xml:space="preserve">; </w:t>
      </w:r>
      <w:r w:rsidR="005A4277">
        <w:rPr>
          <w:rFonts w:cs="Times New Roman"/>
          <w:szCs w:val="24"/>
        </w:rPr>
        <w:t xml:space="preserve">Meyer, Milgrom and Roberts, 1992; </w:t>
      </w:r>
      <w:r w:rsidR="00E953C1">
        <w:rPr>
          <w:rFonts w:cs="Times New Roman"/>
          <w:szCs w:val="24"/>
        </w:rPr>
        <w:t xml:space="preserve">Gibbons, 2005; </w:t>
      </w:r>
      <w:proofErr w:type="spellStart"/>
      <w:r w:rsidR="00E953C1">
        <w:rPr>
          <w:rFonts w:cs="Times New Roman"/>
          <w:szCs w:val="24"/>
        </w:rPr>
        <w:t>Friebel</w:t>
      </w:r>
      <w:proofErr w:type="spellEnd"/>
      <w:r w:rsidR="00E953C1">
        <w:rPr>
          <w:rFonts w:cs="Times New Roman"/>
          <w:szCs w:val="24"/>
        </w:rPr>
        <w:t xml:space="preserve"> and </w:t>
      </w:r>
      <w:proofErr w:type="spellStart"/>
      <w:r w:rsidR="00E953C1">
        <w:rPr>
          <w:rFonts w:cs="Times New Roman"/>
          <w:szCs w:val="24"/>
        </w:rPr>
        <w:t>Raith</w:t>
      </w:r>
      <w:proofErr w:type="spellEnd"/>
      <w:r w:rsidR="00E953C1">
        <w:rPr>
          <w:rFonts w:cs="Times New Roman"/>
          <w:szCs w:val="24"/>
        </w:rPr>
        <w:t xml:space="preserve">, 2010; </w:t>
      </w:r>
      <w:r w:rsidR="00296642">
        <w:rPr>
          <w:rFonts w:cs="Times New Roman"/>
          <w:szCs w:val="24"/>
        </w:rPr>
        <w:t>Powell, 2014</w:t>
      </w:r>
      <w:r w:rsidR="00296642" w:rsidRPr="00296642">
        <w:rPr>
          <w:rFonts w:cs="Times New Roman"/>
          <w:szCs w:val="24"/>
        </w:rPr>
        <w:t>).</w:t>
      </w:r>
      <w:r w:rsidR="00296642">
        <w:rPr>
          <w:rFonts w:cs="Times New Roman"/>
          <w:szCs w:val="24"/>
        </w:rPr>
        <w:t xml:space="preserve"> </w:t>
      </w:r>
      <w:r w:rsidR="0060634C">
        <w:rPr>
          <w:rFonts w:cs="Times New Roman"/>
          <w:szCs w:val="24"/>
        </w:rPr>
        <w:t xml:space="preserve">These works put forward </w:t>
      </w:r>
      <w:r w:rsidR="00296642">
        <w:rPr>
          <w:rFonts w:cs="Times New Roman"/>
          <w:szCs w:val="24"/>
        </w:rPr>
        <w:t>that organizational members waste a considerable amount of time trying to bias managers’ decisions in their favor.</w:t>
      </w:r>
      <w:r w:rsidR="00E953C1">
        <w:rPr>
          <w:rStyle w:val="Appelnotedebasdep"/>
          <w:rFonts w:cs="Times New Roman"/>
          <w:szCs w:val="24"/>
        </w:rPr>
        <w:footnoteReference w:id="1"/>
      </w:r>
    </w:p>
    <w:p w:rsidR="00296642" w:rsidRDefault="00E953C1" w:rsidP="00A3295A">
      <w:pPr>
        <w:autoSpaceDE w:val="0"/>
        <w:autoSpaceDN w:val="0"/>
        <w:adjustRightInd w:val="0"/>
        <w:ind w:firstLine="360"/>
        <w:rPr>
          <w:rFonts w:cs="Times New Roman"/>
          <w:szCs w:val="24"/>
        </w:rPr>
      </w:pPr>
      <w:r>
        <w:rPr>
          <w:rFonts w:cs="Times New Roman"/>
          <w:szCs w:val="24"/>
        </w:rPr>
        <w:t xml:space="preserve">The literature on influence activities has thrived by highlighting the </w:t>
      </w:r>
      <w:r w:rsidR="005A4277">
        <w:rPr>
          <w:rFonts w:cs="Times New Roman"/>
          <w:szCs w:val="24"/>
        </w:rPr>
        <w:t xml:space="preserve">widespread </w:t>
      </w:r>
      <w:r>
        <w:rPr>
          <w:rFonts w:cs="Times New Roman"/>
          <w:szCs w:val="24"/>
        </w:rPr>
        <w:t>costs associated to politicking</w:t>
      </w:r>
      <w:r w:rsidR="00833563">
        <w:rPr>
          <w:rFonts w:cs="Times New Roman"/>
          <w:szCs w:val="24"/>
        </w:rPr>
        <w:t xml:space="preserve"> in organizations</w:t>
      </w:r>
      <w:r w:rsidR="005A4277">
        <w:rPr>
          <w:rFonts w:cs="Times New Roman"/>
          <w:szCs w:val="24"/>
        </w:rPr>
        <w:t>.</w:t>
      </w:r>
      <w:r>
        <w:rPr>
          <w:rFonts w:cs="Times New Roman"/>
          <w:szCs w:val="24"/>
        </w:rPr>
        <w:t xml:space="preserve"> </w:t>
      </w:r>
      <w:r w:rsidR="005A4277">
        <w:rPr>
          <w:rFonts w:cs="Times New Roman"/>
          <w:szCs w:val="24"/>
        </w:rPr>
        <w:t xml:space="preserve">In particular, influence activities have been shown to </w:t>
      </w:r>
      <w:r>
        <w:rPr>
          <w:rFonts w:cs="Times New Roman"/>
          <w:szCs w:val="24"/>
        </w:rPr>
        <w:t xml:space="preserve">distort </w:t>
      </w:r>
      <w:r w:rsidR="00B87C78">
        <w:rPr>
          <w:rFonts w:cs="Times New Roman"/>
          <w:szCs w:val="24"/>
        </w:rPr>
        <w:t>the internal allocation of resources</w:t>
      </w:r>
      <w:r>
        <w:rPr>
          <w:rFonts w:cs="Times New Roman"/>
          <w:szCs w:val="24"/>
        </w:rPr>
        <w:t xml:space="preserve"> (</w:t>
      </w:r>
      <w:proofErr w:type="spellStart"/>
      <w:r w:rsidR="005A4277">
        <w:rPr>
          <w:rFonts w:cs="Times New Roman"/>
          <w:szCs w:val="24"/>
        </w:rPr>
        <w:t>S</w:t>
      </w:r>
      <w:r w:rsidR="005A4277" w:rsidRPr="005A4277">
        <w:rPr>
          <w:rFonts w:cs="Times New Roman"/>
          <w:szCs w:val="24"/>
        </w:rPr>
        <w:t>charfstein</w:t>
      </w:r>
      <w:proofErr w:type="spellEnd"/>
      <w:r w:rsidR="005A4277" w:rsidRPr="005A4277">
        <w:rPr>
          <w:rFonts w:cs="Times New Roman"/>
          <w:szCs w:val="24"/>
        </w:rPr>
        <w:t xml:space="preserve"> and </w:t>
      </w:r>
      <w:r w:rsidR="005A4277">
        <w:rPr>
          <w:rFonts w:cs="Times New Roman"/>
          <w:szCs w:val="24"/>
        </w:rPr>
        <w:t>S</w:t>
      </w:r>
      <w:r w:rsidR="005A4277" w:rsidRPr="005A4277">
        <w:rPr>
          <w:rFonts w:cs="Times New Roman"/>
          <w:szCs w:val="24"/>
        </w:rPr>
        <w:t>tein</w:t>
      </w:r>
      <w:r w:rsidR="005A4277">
        <w:rPr>
          <w:rFonts w:cs="Times New Roman"/>
          <w:szCs w:val="24"/>
        </w:rPr>
        <w:t xml:space="preserve">, 2000; </w:t>
      </w:r>
      <w:proofErr w:type="spellStart"/>
      <w:r w:rsidR="005A4277" w:rsidRPr="005A4277">
        <w:rPr>
          <w:rFonts w:cs="Times New Roman"/>
          <w:szCs w:val="24"/>
        </w:rPr>
        <w:t>Inderst</w:t>
      </w:r>
      <w:proofErr w:type="spellEnd"/>
      <w:r w:rsidR="005A4277" w:rsidRPr="005A4277">
        <w:rPr>
          <w:rFonts w:cs="Times New Roman"/>
          <w:szCs w:val="24"/>
        </w:rPr>
        <w:t>, M</w:t>
      </w:r>
      <w:r w:rsidR="005A4277">
        <w:rPr>
          <w:rFonts w:cs="Times New Roman"/>
          <w:szCs w:val="24"/>
        </w:rPr>
        <w:t>ü</w:t>
      </w:r>
      <w:r w:rsidR="005A4277" w:rsidRPr="005A4277">
        <w:rPr>
          <w:rFonts w:cs="Times New Roman"/>
          <w:szCs w:val="24"/>
        </w:rPr>
        <w:t>ller</w:t>
      </w:r>
      <w:r w:rsidR="005A4277">
        <w:rPr>
          <w:rFonts w:cs="Times New Roman"/>
          <w:szCs w:val="24"/>
        </w:rPr>
        <w:t xml:space="preserve"> and </w:t>
      </w:r>
      <w:proofErr w:type="spellStart"/>
      <w:r w:rsidR="005A4277" w:rsidRPr="005A4277">
        <w:rPr>
          <w:rFonts w:cs="Times New Roman"/>
          <w:szCs w:val="24"/>
        </w:rPr>
        <w:t>W</w:t>
      </w:r>
      <w:r w:rsidR="005A4277">
        <w:rPr>
          <w:rFonts w:cs="Times New Roman"/>
          <w:szCs w:val="24"/>
        </w:rPr>
        <w:t>ä</w:t>
      </w:r>
      <w:r w:rsidR="005A4277" w:rsidRPr="005A4277">
        <w:rPr>
          <w:rFonts w:cs="Times New Roman"/>
          <w:szCs w:val="24"/>
        </w:rPr>
        <w:t>rnery</w:t>
      </w:r>
      <w:r w:rsidR="005A4277">
        <w:rPr>
          <w:rFonts w:cs="Times New Roman"/>
          <w:szCs w:val="24"/>
        </w:rPr>
        <w:t>d</w:t>
      </w:r>
      <w:proofErr w:type="spellEnd"/>
      <w:r w:rsidR="005A4277">
        <w:rPr>
          <w:rFonts w:cs="Times New Roman"/>
          <w:szCs w:val="24"/>
        </w:rPr>
        <w:t xml:space="preserve">, 2005; </w:t>
      </w:r>
      <w:proofErr w:type="spellStart"/>
      <w:r w:rsidR="005A4277">
        <w:rPr>
          <w:rFonts w:cs="Times New Roman"/>
          <w:szCs w:val="24"/>
        </w:rPr>
        <w:t>Laux</w:t>
      </w:r>
      <w:proofErr w:type="spellEnd"/>
      <w:r w:rsidR="005A4277">
        <w:rPr>
          <w:rFonts w:cs="Times New Roman"/>
          <w:szCs w:val="24"/>
        </w:rPr>
        <w:t xml:space="preserve">, 2008; </w:t>
      </w:r>
      <w:proofErr w:type="spellStart"/>
      <w:r w:rsidR="005A4277">
        <w:rPr>
          <w:rFonts w:cs="Times New Roman"/>
          <w:szCs w:val="24"/>
        </w:rPr>
        <w:t>Wulf</w:t>
      </w:r>
      <w:proofErr w:type="spellEnd"/>
      <w:r w:rsidR="005A4277">
        <w:rPr>
          <w:rFonts w:cs="Times New Roman"/>
          <w:szCs w:val="24"/>
        </w:rPr>
        <w:t>, 2009</w:t>
      </w:r>
      <w:r>
        <w:rPr>
          <w:rFonts w:cs="Times New Roman"/>
          <w:szCs w:val="24"/>
        </w:rPr>
        <w:t>)</w:t>
      </w:r>
      <w:r w:rsidR="00B87C78">
        <w:rPr>
          <w:rFonts w:cs="Times New Roman"/>
          <w:szCs w:val="24"/>
        </w:rPr>
        <w:t xml:space="preserve">, the design of </w:t>
      </w:r>
      <w:r w:rsidR="005A4277">
        <w:rPr>
          <w:rFonts w:cs="Times New Roman"/>
          <w:szCs w:val="24"/>
        </w:rPr>
        <w:t>compensation contracts</w:t>
      </w:r>
      <w:r w:rsidR="00833563">
        <w:rPr>
          <w:rFonts w:cs="Times New Roman"/>
          <w:szCs w:val="24"/>
        </w:rPr>
        <w:t xml:space="preserve"> and promotion</w:t>
      </w:r>
      <w:r w:rsidR="005A4277">
        <w:rPr>
          <w:rFonts w:cs="Times New Roman"/>
          <w:szCs w:val="24"/>
        </w:rPr>
        <w:t xml:space="preserve"> </w:t>
      </w:r>
      <w:r w:rsidR="00B87C78">
        <w:rPr>
          <w:rFonts w:cs="Times New Roman"/>
          <w:szCs w:val="24"/>
        </w:rPr>
        <w:t xml:space="preserve">policies </w:t>
      </w:r>
      <w:r w:rsidR="005A4277">
        <w:rPr>
          <w:rFonts w:cs="Times New Roman"/>
          <w:szCs w:val="24"/>
        </w:rPr>
        <w:t>(</w:t>
      </w:r>
      <w:r w:rsidR="005A4277" w:rsidRPr="00296642">
        <w:rPr>
          <w:rFonts w:cs="Times New Roman"/>
          <w:szCs w:val="24"/>
        </w:rPr>
        <w:t>Milgrom, 1988;</w:t>
      </w:r>
      <w:r w:rsidR="00833563">
        <w:rPr>
          <w:rFonts w:cs="Times New Roman"/>
          <w:szCs w:val="24"/>
        </w:rPr>
        <w:t xml:space="preserve"> Chan, 1996;</w:t>
      </w:r>
      <w:r w:rsidR="005A4277">
        <w:rPr>
          <w:rFonts w:cs="Times New Roman"/>
          <w:szCs w:val="24"/>
        </w:rPr>
        <w:t xml:space="preserve"> Fairburn and </w:t>
      </w:r>
      <w:proofErr w:type="spellStart"/>
      <w:r w:rsidR="005A4277">
        <w:rPr>
          <w:rFonts w:cs="Times New Roman"/>
          <w:szCs w:val="24"/>
        </w:rPr>
        <w:t>Malcomson</w:t>
      </w:r>
      <w:proofErr w:type="spellEnd"/>
      <w:r w:rsidR="005A4277">
        <w:rPr>
          <w:rFonts w:cs="Times New Roman"/>
          <w:szCs w:val="24"/>
        </w:rPr>
        <w:t xml:space="preserve">, 2001; </w:t>
      </w:r>
      <w:proofErr w:type="spellStart"/>
      <w:r w:rsidR="005A4277">
        <w:rPr>
          <w:rFonts w:cs="Times New Roman"/>
          <w:szCs w:val="24"/>
        </w:rPr>
        <w:t>Corgnet</w:t>
      </w:r>
      <w:proofErr w:type="spellEnd"/>
      <w:r w:rsidR="005A4277">
        <w:rPr>
          <w:rFonts w:cs="Times New Roman"/>
          <w:szCs w:val="24"/>
        </w:rPr>
        <w:t xml:space="preserve"> and Rodriguez-Lara, 2013)</w:t>
      </w:r>
      <w:r w:rsidR="00B87C78">
        <w:rPr>
          <w:rFonts w:cs="Times New Roman"/>
          <w:szCs w:val="24"/>
        </w:rPr>
        <w:t xml:space="preserve"> and the firm’s decision to sell assets</w:t>
      </w:r>
      <w:r w:rsidR="00BE28F2">
        <w:rPr>
          <w:rFonts w:cs="Times New Roman"/>
          <w:szCs w:val="24"/>
        </w:rPr>
        <w:t xml:space="preserve"> (Meyer, Milgrom and Roberts, 1992)</w:t>
      </w:r>
      <w:r w:rsidR="00B87C78">
        <w:rPr>
          <w:rFonts w:cs="Times New Roman"/>
          <w:szCs w:val="24"/>
        </w:rPr>
        <w:t>. Influence activities have also been shown to lead to organizational inertia</w:t>
      </w:r>
      <w:r w:rsidR="002D4228">
        <w:rPr>
          <w:rFonts w:cs="Times New Roman"/>
          <w:szCs w:val="24"/>
        </w:rPr>
        <w:t xml:space="preserve"> (</w:t>
      </w:r>
      <w:r w:rsidR="00B87C78" w:rsidRPr="00B87C78">
        <w:rPr>
          <w:rFonts w:cs="Times New Roman"/>
          <w:szCs w:val="24"/>
        </w:rPr>
        <w:t>Schaefer</w:t>
      </w:r>
      <w:r w:rsidR="00B87C78">
        <w:rPr>
          <w:rFonts w:cs="Times New Roman"/>
          <w:szCs w:val="24"/>
        </w:rPr>
        <w:t xml:space="preserve">, </w:t>
      </w:r>
      <w:r w:rsidR="002D4228">
        <w:rPr>
          <w:rFonts w:cs="Times New Roman"/>
          <w:szCs w:val="24"/>
        </w:rPr>
        <w:t>1998).</w:t>
      </w:r>
    </w:p>
    <w:p w:rsidR="0084270C" w:rsidRDefault="00AC4515" w:rsidP="00A3295A">
      <w:pPr>
        <w:autoSpaceDE w:val="0"/>
        <w:autoSpaceDN w:val="0"/>
        <w:adjustRightInd w:val="0"/>
        <w:ind w:firstLine="360"/>
        <w:rPr>
          <w:rFonts w:cs="Times New Roman"/>
          <w:szCs w:val="24"/>
        </w:rPr>
      </w:pPr>
      <w:r>
        <w:rPr>
          <w:rFonts w:cs="Times New Roman"/>
          <w:szCs w:val="24"/>
        </w:rPr>
        <w:t xml:space="preserve">One important insight of the influence costs literature is to show that, in the presence of influence activities, it will be optimal for organizations to limit managers’ discretion over decisions affecting the distribution of resources. This implies that firms may adopt apparently wasteful bureaucratic rules </w:t>
      </w:r>
      <w:r w:rsidR="00BE28F2">
        <w:rPr>
          <w:rFonts w:cs="Times New Roman"/>
          <w:szCs w:val="24"/>
        </w:rPr>
        <w:t xml:space="preserve">(Bloom and Van </w:t>
      </w:r>
      <w:proofErr w:type="spellStart"/>
      <w:r w:rsidR="00BE28F2">
        <w:rPr>
          <w:rFonts w:cs="Times New Roman"/>
          <w:szCs w:val="24"/>
        </w:rPr>
        <w:t>Reenen</w:t>
      </w:r>
      <w:proofErr w:type="spellEnd"/>
      <w:r w:rsidR="00BE28F2">
        <w:rPr>
          <w:rFonts w:cs="Times New Roman"/>
          <w:szCs w:val="24"/>
        </w:rPr>
        <w:t xml:space="preserve">, 2007) </w:t>
      </w:r>
      <w:r>
        <w:rPr>
          <w:rFonts w:cs="Times New Roman"/>
          <w:szCs w:val="24"/>
        </w:rPr>
        <w:t>for efficiency concerns</w:t>
      </w:r>
      <w:r w:rsidR="00BE28F2">
        <w:rPr>
          <w:rFonts w:cs="Times New Roman"/>
          <w:szCs w:val="24"/>
        </w:rPr>
        <w:t xml:space="preserve"> (</w:t>
      </w:r>
      <w:r w:rsidR="00BE28F2" w:rsidRPr="00296642">
        <w:rPr>
          <w:rFonts w:cs="Times New Roman"/>
          <w:szCs w:val="24"/>
        </w:rPr>
        <w:t>Milgrom, 1988; Milgrom and Roberts, 1988, 1992</w:t>
      </w:r>
      <w:r w:rsidR="00BE28F2">
        <w:rPr>
          <w:rFonts w:cs="Times New Roman"/>
          <w:szCs w:val="24"/>
        </w:rPr>
        <w:t>; Powell, 2014)</w:t>
      </w:r>
      <w:r>
        <w:rPr>
          <w:rFonts w:cs="Times New Roman"/>
          <w:szCs w:val="24"/>
        </w:rPr>
        <w:t xml:space="preserve">. For example, firms may avoid discretionary bonuses </w:t>
      </w:r>
      <w:r w:rsidR="00BE28F2">
        <w:rPr>
          <w:rFonts w:cs="Times New Roman"/>
          <w:szCs w:val="24"/>
        </w:rPr>
        <w:t xml:space="preserve">to limit influence activities (Fairburn and </w:t>
      </w:r>
      <w:proofErr w:type="spellStart"/>
      <w:r w:rsidR="00BE28F2">
        <w:rPr>
          <w:rFonts w:cs="Times New Roman"/>
          <w:szCs w:val="24"/>
        </w:rPr>
        <w:t>Malcomson</w:t>
      </w:r>
      <w:proofErr w:type="spellEnd"/>
      <w:r w:rsidR="00BE28F2">
        <w:rPr>
          <w:rFonts w:cs="Times New Roman"/>
          <w:szCs w:val="24"/>
        </w:rPr>
        <w:t>, 2001).</w:t>
      </w:r>
      <w:r>
        <w:rPr>
          <w:rFonts w:cs="Times New Roman"/>
          <w:szCs w:val="24"/>
        </w:rPr>
        <w:t xml:space="preserve"> </w:t>
      </w:r>
      <w:r w:rsidR="00AB4201">
        <w:rPr>
          <w:rFonts w:cs="Times New Roman"/>
          <w:szCs w:val="24"/>
        </w:rPr>
        <w:t>Relatedly</w:t>
      </w:r>
      <w:r w:rsidR="0084270C">
        <w:rPr>
          <w:rFonts w:cs="Times New Roman"/>
          <w:szCs w:val="24"/>
        </w:rPr>
        <w:t>, Milgrom and Roberts (1992)</w:t>
      </w:r>
      <w:r w:rsidR="00BE28F2">
        <w:rPr>
          <w:rFonts w:cs="Times New Roman"/>
          <w:szCs w:val="24"/>
        </w:rPr>
        <w:t xml:space="preserve"> </w:t>
      </w:r>
      <w:r w:rsidR="0084270C">
        <w:rPr>
          <w:rFonts w:cs="Times New Roman"/>
          <w:szCs w:val="24"/>
        </w:rPr>
        <w:t xml:space="preserve">suggested that extensive use of equal pay may be justified, despite its negative incentives effects, as </w:t>
      </w:r>
      <w:r w:rsidR="00AB4201">
        <w:rPr>
          <w:rFonts w:cs="Times New Roman"/>
          <w:szCs w:val="24"/>
        </w:rPr>
        <w:t xml:space="preserve">a </w:t>
      </w:r>
      <w:r w:rsidR="0084270C">
        <w:rPr>
          <w:rFonts w:cs="Times New Roman"/>
          <w:szCs w:val="24"/>
        </w:rPr>
        <w:t xml:space="preserve">way to limit influence costs: </w:t>
      </w:r>
    </w:p>
    <w:p w:rsidR="00AB4201" w:rsidRDefault="0084270C" w:rsidP="00296642">
      <w:pPr>
        <w:autoSpaceDE w:val="0"/>
        <w:autoSpaceDN w:val="0"/>
        <w:adjustRightInd w:val="0"/>
        <w:rPr>
          <w:rFonts w:cs="Times New Roman"/>
          <w:szCs w:val="24"/>
        </w:rPr>
      </w:pPr>
      <w:r>
        <w:rPr>
          <w:rFonts w:cs="Times New Roman"/>
          <w:szCs w:val="24"/>
        </w:rPr>
        <w:t>“</w:t>
      </w:r>
      <w:r w:rsidRPr="0084270C">
        <w:rPr>
          <w:rFonts w:cs="Times New Roman"/>
          <w:i/>
          <w:szCs w:val="24"/>
        </w:rPr>
        <w:t>One clear way to limit the competition for rents is to equalize their distribution across potential competitors, or at least limit the possible differentials. (…) The cost of the policy is that informational and incentive roles of rewards are muted by closing differentials</w:t>
      </w:r>
      <w:r>
        <w:rPr>
          <w:rFonts w:cs="Times New Roman"/>
          <w:szCs w:val="24"/>
        </w:rPr>
        <w:t>.”</w:t>
      </w:r>
    </w:p>
    <w:p w:rsidR="00296642" w:rsidRDefault="0084270C" w:rsidP="00AB4201">
      <w:pPr>
        <w:autoSpaceDE w:val="0"/>
        <w:autoSpaceDN w:val="0"/>
        <w:adjustRightInd w:val="0"/>
        <w:jc w:val="right"/>
        <w:rPr>
          <w:rFonts w:cs="Times New Roman"/>
          <w:szCs w:val="24"/>
        </w:rPr>
      </w:pPr>
      <w:r>
        <w:rPr>
          <w:rFonts w:cs="Times New Roman"/>
          <w:szCs w:val="24"/>
        </w:rPr>
        <w:t>(Milgrom and Roberts, 1992, p</w:t>
      </w:r>
      <w:r w:rsidR="00516614">
        <w:rPr>
          <w:rFonts w:cs="Times New Roman"/>
          <w:szCs w:val="24"/>
        </w:rPr>
        <w:t xml:space="preserve"> </w:t>
      </w:r>
      <w:r>
        <w:rPr>
          <w:rFonts w:cs="Times New Roman"/>
          <w:szCs w:val="24"/>
        </w:rPr>
        <w:t>274)</w:t>
      </w:r>
      <w:r w:rsidR="00AB4201">
        <w:rPr>
          <w:rFonts w:cs="Times New Roman"/>
          <w:szCs w:val="24"/>
        </w:rPr>
        <w:t>.</w:t>
      </w:r>
    </w:p>
    <w:p w:rsidR="00AB4201" w:rsidRDefault="0084270C" w:rsidP="0071782B">
      <w:pPr>
        <w:autoSpaceDE w:val="0"/>
        <w:autoSpaceDN w:val="0"/>
        <w:adjustRightInd w:val="0"/>
        <w:rPr>
          <w:rFonts w:cs="Times New Roman"/>
          <w:szCs w:val="24"/>
        </w:rPr>
      </w:pPr>
      <w:r>
        <w:rPr>
          <w:rFonts w:cs="Times New Roman"/>
          <w:szCs w:val="24"/>
        </w:rPr>
        <w:tab/>
        <w:t xml:space="preserve">The influence costs literature is central to the theory of the firm </w:t>
      </w:r>
      <w:r w:rsidR="00AB4201">
        <w:rPr>
          <w:rFonts w:cs="Times New Roman"/>
          <w:szCs w:val="24"/>
        </w:rPr>
        <w:t>as it responds to the call for a better understanding of organizational costs:</w:t>
      </w:r>
    </w:p>
    <w:p w:rsidR="00AB4201" w:rsidRPr="00AB4201" w:rsidRDefault="00AB4201" w:rsidP="00AB4201">
      <w:pPr>
        <w:autoSpaceDE w:val="0"/>
        <w:autoSpaceDN w:val="0"/>
        <w:adjustRightInd w:val="0"/>
        <w:rPr>
          <w:rFonts w:cs="Times New Roman"/>
          <w:i/>
          <w:szCs w:val="24"/>
        </w:rPr>
      </w:pPr>
      <w:r w:rsidRPr="00AB4201">
        <w:rPr>
          <w:rFonts w:cs="Times New Roman"/>
          <w:szCs w:val="24"/>
        </w:rPr>
        <w:t>“</w:t>
      </w:r>
      <w:r w:rsidRPr="00AB4201">
        <w:rPr>
          <w:rFonts w:cs="Times New Roman"/>
          <w:i/>
          <w:szCs w:val="24"/>
        </w:rPr>
        <w:t>Understanding the strengths and weaknesses of bureaucracy is very underdeveloped compared with understanding the strengths and weaknesses of markets – mainly because bureaucracy is both a comparatively neglected and a formidably difficult subject.</w:t>
      </w:r>
      <w:r w:rsidRPr="00AB4201">
        <w:rPr>
          <w:rFonts w:cs="Times New Roman"/>
          <w:szCs w:val="24"/>
        </w:rPr>
        <w:t>”</w:t>
      </w:r>
    </w:p>
    <w:p w:rsidR="00AB4201" w:rsidRDefault="00AB4201" w:rsidP="00AB4201">
      <w:pPr>
        <w:autoSpaceDE w:val="0"/>
        <w:autoSpaceDN w:val="0"/>
        <w:adjustRightInd w:val="0"/>
        <w:jc w:val="right"/>
        <w:rPr>
          <w:rFonts w:cs="Times New Roman"/>
          <w:szCs w:val="24"/>
        </w:rPr>
      </w:pPr>
      <w:r>
        <w:rPr>
          <w:rFonts w:cs="Times New Roman"/>
          <w:szCs w:val="24"/>
        </w:rPr>
        <w:lastRenderedPageBreak/>
        <w:t xml:space="preserve"> (</w:t>
      </w:r>
      <w:proofErr w:type="spellStart"/>
      <w:r>
        <w:rPr>
          <w:rFonts w:cs="Times New Roman"/>
          <w:szCs w:val="24"/>
        </w:rPr>
        <w:t>Tadelis</w:t>
      </w:r>
      <w:proofErr w:type="spellEnd"/>
      <w:r>
        <w:rPr>
          <w:rFonts w:cs="Times New Roman"/>
          <w:szCs w:val="24"/>
        </w:rPr>
        <w:t xml:space="preserve"> and Williamson, 2013, p181).</w:t>
      </w:r>
    </w:p>
    <w:p w:rsidR="00A3295A" w:rsidRDefault="00A3295A" w:rsidP="000D3D30">
      <w:pPr>
        <w:rPr>
          <w:rFonts w:cs="Times New Roman"/>
          <w:szCs w:val="24"/>
        </w:rPr>
      </w:pPr>
    </w:p>
    <w:p w:rsidR="00C93DF2" w:rsidRDefault="00AB4201" w:rsidP="00A3295A">
      <w:pPr>
        <w:ind w:firstLine="360"/>
      </w:pPr>
      <w:r>
        <w:rPr>
          <w:rFonts w:cs="Times New Roman"/>
          <w:szCs w:val="24"/>
        </w:rPr>
        <w:t xml:space="preserve">A recurrent concern, however, with any theory of the firm and with the influence costs theory in particular is the </w:t>
      </w:r>
      <w:r w:rsidR="00620149">
        <w:rPr>
          <w:rFonts w:cs="Times New Roman"/>
          <w:szCs w:val="24"/>
        </w:rPr>
        <w:t>lack of direct evidence</w:t>
      </w:r>
      <w:r>
        <w:rPr>
          <w:rFonts w:cs="Times New Roman"/>
          <w:szCs w:val="24"/>
        </w:rPr>
        <w:t xml:space="preserve">. </w:t>
      </w:r>
      <w:r w:rsidR="00620149">
        <w:rPr>
          <w:rFonts w:cs="Times New Roman"/>
          <w:szCs w:val="24"/>
        </w:rPr>
        <w:t>As is argued by Powell (2014), it is inherently difficult to provide a direct test of most theories of the firm because of the impossibility to observe key model variables. This is even more so for influence activities that are typically concealed because of strategic or ethical concerns. W</w:t>
      </w:r>
      <w:r>
        <w:rPr>
          <w:rFonts w:cs="Times New Roman"/>
          <w:szCs w:val="24"/>
        </w:rPr>
        <w:t>e believe</w:t>
      </w:r>
      <w:r w:rsidR="00620149">
        <w:rPr>
          <w:rFonts w:cs="Times New Roman"/>
          <w:szCs w:val="24"/>
        </w:rPr>
        <w:t>, however, that</w:t>
      </w:r>
      <w:r>
        <w:rPr>
          <w:rFonts w:cs="Times New Roman"/>
          <w:szCs w:val="24"/>
        </w:rPr>
        <w:t xml:space="preserve"> a direct test of the </w:t>
      </w:r>
      <w:r w:rsidR="00620149">
        <w:rPr>
          <w:rFonts w:cs="Times New Roman"/>
          <w:szCs w:val="24"/>
        </w:rPr>
        <w:t>crucial</w:t>
      </w:r>
      <w:r>
        <w:rPr>
          <w:rFonts w:cs="Times New Roman"/>
          <w:szCs w:val="24"/>
        </w:rPr>
        <w:t xml:space="preserve"> elements of the</w:t>
      </w:r>
      <w:r w:rsidR="00620149">
        <w:rPr>
          <w:rFonts w:cs="Times New Roman"/>
          <w:szCs w:val="24"/>
        </w:rPr>
        <w:t xml:space="preserve"> various </w:t>
      </w:r>
      <w:r>
        <w:rPr>
          <w:rFonts w:cs="Times New Roman"/>
          <w:szCs w:val="24"/>
        </w:rPr>
        <w:t>theor</w:t>
      </w:r>
      <w:r w:rsidR="00620149">
        <w:rPr>
          <w:rFonts w:cs="Times New Roman"/>
          <w:szCs w:val="24"/>
        </w:rPr>
        <w:t>ies</w:t>
      </w:r>
      <w:r>
        <w:rPr>
          <w:rFonts w:cs="Times New Roman"/>
          <w:szCs w:val="24"/>
        </w:rPr>
        <w:t xml:space="preserve"> of the firm is </w:t>
      </w:r>
      <w:r w:rsidR="00620149">
        <w:rPr>
          <w:rFonts w:cs="Times New Roman"/>
          <w:szCs w:val="24"/>
        </w:rPr>
        <w:t xml:space="preserve">a </w:t>
      </w:r>
      <w:r>
        <w:rPr>
          <w:rFonts w:cs="Times New Roman"/>
          <w:szCs w:val="24"/>
        </w:rPr>
        <w:t xml:space="preserve">crucial </w:t>
      </w:r>
      <w:r w:rsidR="00620149">
        <w:rPr>
          <w:rFonts w:cs="Times New Roman"/>
          <w:szCs w:val="24"/>
        </w:rPr>
        <w:t xml:space="preserve">step </w:t>
      </w:r>
      <w:r>
        <w:rPr>
          <w:rFonts w:cs="Times New Roman"/>
          <w:szCs w:val="24"/>
        </w:rPr>
        <w:t xml:space="preserve">in the search of a unifying </w:t>
      </w:r>
      <w:r w:rsidR="002230FD">
        <w:rPr>
          <w:rFonts w:cs="Times New Roman"/>
          <w:szCs w:val="24"/>
        </w:rPr>
        <w:t>framework</w:t>
      </w:r>
      <w:r>
        <w:rPr>
          <w:rFonts w:cs="Times New Roman"/>
          <w:szCs w:val="24"/>
        </w:rPr>
        <w:t xml:space="preserve">. </w:t>
      </w:r>
      <w:r w:rsidR="00620149">
        <w:rPr>
          <w:rFonts w:cs="Times New Roman"/>
          <w:szCs w:val="24"/>
        </w:rPr>
        <w:t>This is where we see the experimental methodology as providing added value to the literature in organizational economics</w:t>
      </w:r>
      <w:r w:rsidR="00C61032">
        <w:rPr>
          <w:rFonts w:cs="Times New Roman"/>
          <w:szCs w:val="24"/>
        </w:rPr>
        <w:t xml:space="preserve">. Laboratory experiments </w:t>
      </w:r>
      <w:r w:rsidR="00620149">
        <w:rPr>
          <w:rFonts w:cs="Times New Roman"/>
          <w:szCs w:val="24"/>
        </w:rPr>
        <w:t>allow for</w:t>
      </w:r>
      <w:r w:rsidR="00C61032">
        <w:rPr>
          <w:rFonts w:cs="Times New Roman"/>
          <w:szCs w:val="24"/>
        </w:rPr>
        <w:t xml:space="preserve"> the control of otherwise unobservable key variables thus permitting to confirm or refute causal relationships (Falk and Fehr, 2003; </w:t>
      </w:r>
      <w:proofErr w:type="spellStart"/>
      <w:r w:rsidR="00910D9B">
        <w:rPr>
          <w:rFonts w:cs="Times New Roman"/>
          <w:szCs w:val="24"/>
        </w:rPr>
        <w:t>Charness</w:t>
      </w:r>
      <w:proofErr w:type="spellEnd"/>
      <w:r w:rsidR="00910D9B">
        <w:rPr>
          <w:rFonts w:cs="Times New Roman"/>
          <w:szCs w:val="24"/>
        </w:rPr>
        <w:t xml:space="preserve"> and Kuhn, 201</w:t>
      </w:r>
      <w:r w:rsidR="005F3E41">
        <w:rPr>
          <w:rFonts w:cs="Times New Roman"/>
          <w:szCs w:val="24"/>
        </w:rPr>
        <w:t>1</w:t>
      </w:r>
      <w:r w:rsidR="00910D9B">
        <w:rPr>
          <w:rFonts w:cs="Times New Roman"/>
          <w:szCs w:val="24"/>
        </w:rPr>
        <w:t xml:space="preserve">; </w:t>
      </w:r>
      <w:proofErr w:type="spellStart"/>
      <w:r w:rsidR="00C61032">
        <w:rPr>
          <w:rFonts w:cs="Times New Roman"/>
          <w:szCs w:val="24"/>
        </w:rPr>
        <w:t>Camerer</w:t>
      </w:r>
      <w:proofErr w:type="spellEnd"/>
      <w:r w:rsidR="00C61032">
        <w:rPr>
          <w:rFonts w:cs="Times New Roman"/>
          <w:szCs w:val="24"/>
        </w:rPr>
        <w:t xml:space="preserve"> and Weber, 201</w:t>
      </w:r>
      <w:r w:rsidR="00313D54">
        <w:rPr>
          <w:rFonts w:cs="Times New Roman"/>
          <w:szCs w:val="24"/>
        </w:rPr>
        <w:t>3</w:t>
      </w:r>
      <w:r w:rsidR="00C61032">
        <w:rPr>
          <w:rFonts w:cs="Times New Roman"/>
          <w:szCs w:val="24"/>
        </w:rPr>
        <w:t>)</w:t>
      </w:r>
      <w:r w:rsidR="00620149">
        <w:rPr>
          <w:rFonts w:cs="Times New Roman"/>
          <w:szCs w:val="24"/>
        </w:rPr>
        <w:t>.</w:t>
      </w:r>
      <w:r w:rsidR="00C93DF2">
        <w:rPr>
          <w:rFonts w:cs="Times New Roman"/>
          <w:szCs w:val="24"/>
        </w:rPr>
        <w:t xml:space="preserve"> </w:t>
      </w:r>
      <w:r w:rsidR="00190B17">
        <w:rPr>
          <w:rFonts w:cs="Times New Roman"/>
          <w:szCs w:val="24"/>
        </w:rPr>
        <w:t xml:space="preserve">In that regard, our work is close in spirit to the analysis of Fehr, Hart and </w:t>
      </w:r>
      <w:proofErr w:type="spellStart"/>
      <w:r w:rsidR="00190B17">
        <w:rPr>
          <w:rFonts w:cs="Times New Roman"/>
          <w:szCs w:val="24"/>
        </w:rPr>
        <w:t>Zehnder</w:t>
      </w:r>
      <w:proofErr w:type="spellEnd"/>
      <w:r w:rsidR="00190B17">
        <w:rPr>
          <w:rFonts w:cs="Times New Roman"/>
          <w:szCs w:val="24"/>
        </w:rPr>
        <w:t xml:space="preserve"> (201</w:t>
      </w:r>
      <w:r w:rsidR="009E1933">
        <w:rPr>
          <w:rFonts w:cs="Times New Roman"/>
          <w:szCs w:val="24"/>
        </w:rPr>
        <w:t>1</w:t>
      </w:r>
      <w:r w:rsidR="00190B17">
        <w:rPr>
          <w:rFonts w:cs="Times New Roman"/>
          <w:szCs w:val="24"/>
        </w:rPr>
        <w:t>) who use the lab to provide a direct test of the Hart</w:t>
      </w:r>
      <w:r w:rsidR="00313D54">
        <w:rPr>
          <w:rFonts w:cs="Times New Roman"/>
          <w:szCs w:val="24"/>
        </w:rPr>
        <w:t xml:space="preserve"> and </w:t>
      </w:r>
      <w:r w:rsidR="00190B17">
        <w:rPr>
          <w:rFonts w:cs="Times New Roman"/>
          <w:szCs w:val="24"/>
        </w:rPr>
        <w:t>Moore (2008)</w:t>
      </w:r>
      <w:r w:rsidR="00910D9B">
        <w:rPr>
          <w:rFonts w:cs="Times New Roman"/>
          <w:szCs w:val="24"/>
        </w:rPr>
        <w:t xml:space="preserve"> model</w:t>
      </w:r>
      <w:r w:rsidR="00190B17">
        <w:rPr>
          <w:rFonts w:cs="Times New Roman"/>
          <w:szCs w:val="24"/>
        </w:rPr>
        <w:t xml:space="preserve"> by assessing </w:t>
      </w:r>
      <w:r w:rsidR="00910D9B">
        <w:rPr>
          <w:rFonts w:cs="Times New Roman"/>
          <w:szCs w:val="24"/>
        </w:rPr>
        <w:t>whether</w:t>
      </w:r>
      <w:r w:rsidR="00190B17">
        <w:rPr>
          <w:rFonts w:cs="Times New Roman"/>
          <w:szCs w:val="24"/>
        </w:rPr>
        <w:t xml:space="preserve"> contracts act as reference points. </w:t>
      </w:r>
      <w:r w:rsidR="009C7640">
        <w:rPr>
          <w:rFonts w:cs="Times New Roman"/>
          <w:szCs w:val="24"/>
        </w:rPr>
        <w:t>Our work also relate</w:t>
      </w:r>
      <w:r w:rsidR="00435339">
        <w:rPr>
          <w:rFonts w:cs="Times New Roman"/>
          <w:szCs w:val="24"/>
        </w:rPr>
        <w:t>s</w:t>
      </w:r>
      <w:r w:rsidR="009C7640">
        <w:rPr>
          <w:rFonts w:cs="Times New Roman"/>
          <w:szCs w:val="24"/>
        </w:rPr>
        <w:t xml:space="preserve"> t</w:t>
      </w:r>
      <w:r w:rsidR="00435339">
        <w:rPr>
          <w:rFonts w:cs="Times New Roman"/>
          <w:szCs w:val="24"/>
        </w:rPr>
        <w:t xml:space="preserve">o the lab study of </w:t>
      </w:r>
      <w:r w:rsidR="00435339">
        <w:t xml:space="preserve">Grosse, </w:t>
      </w:r>
      <w:proofErr w:type="spellStart"/>
      <w:r w:rsidR="00435339">
        <w:t>Putterman</w:t>
      </w:r>
      <w:proofErr w:type="spellEnd"/>
      <w:r w:rsidR="00435339">
        <w:t xml:space="preserve"> and </w:t>
      </w:r>
      <w:proofErr w:type="spellStart"/>
      <w:r w:rsidR="00435339">
        <w:t>Rockenbach</w:t>
      </w:r>
      <w:proofErr w:type="spellEnd"/>
      <w:r w:rsidR="00435339">
        <w:t xml:space="preserve"> (2011) who test the conjecture of </w:t>
      </w:r>
      <w:proofErr w:type="spellStart"/>
      <w:r w:rsidR="00435339">
        <w:t>Alchian</w:t>
      </w:r>
      <w:proofErr w:type="spellEnd"/>
      <w:r w:rsidR="00435339">
        <w:t xml:space="preserve"> and </w:t>
      </w:r>
      <w:proofErr w:type="spellStart"/>
      <w:r w:rsidR="00435339">
        <w:t>Demsetz</w:t>
      </w:r>
      <w:proofErr w:type="spellEnd"/>
      <w:r w:rsidR="00435339">
        <w:t xml:space="preserve"> (1972) that monitoring in teams should be assigned to one central monitor. </w:t>
      </w:r>
    </w:p>
    <w:p w:rsidR="00C022A1" w:rsidRDefault="00C022A1" w:rsidP="00E81C6D">
      <w:pPr>
        <w:ind w:firstLine="360"/>
        <w:rPr>
          <w:rFonts w:cs="Times New Roman"/>
          <w:szCs w:val="24"/>
        </w:rPr>
      </w:pPr>
      <w:r>
        <w:rPr>
          <w:rFonts w:eastAsiaTheme="minorEastAsia"/>
          <w:szCs w:val="24"/>
        </w:rPr>
        <w:t xml:space="preserve">Building on a </w:t>
      </w:r>
      <w:r w:rsidRPr="00C022A1">
        <w:rPr>
          <w:rFonts w:eastAsiaTheme="minorEastAsia"/>
          <w:szCs w:val="24"/>
        </w:rPr>
        <w:t xml:space="preserve">stylized model that incorporates crucial ingredients of </w:t>
      </w:r>
      <w:r>
        <w:rPr>
          <w:rFonts w:eastAsiaTheme="minorEastAsia"/>
          <w:szCs w:val="24"/>
        </w:rPr>
        <w:t>previous influence costs models we derive key testable conjectures. In p</w:t>
      </w:r>
      <w:r w:rsidRPr="00C022A1">
        <w:rPr>
          <w:rFonts w:eastAsiaTheme="minorEastAsia"/>
          <w:szCs w:val="24"/>
        </w:rPr>
        <w:t xml:space="preserve">articular, </w:t>
      </w:r>
      <w:r w:rsidRPr="00C022A1">
        <w:t>we expect workers to engage in time-consuming influence activities that will ultimately destroy firm value.</w:t>
      </w:r>
      <w:r>
        <w:rPr>
          <w:i/>
        </w:rPr>
        <w:t xml:space="preserve"> </w:t>
      </w:r>
      <w:r>
        <w:t xml:space="preserve">We also expect influence activities to lead managers to set low-powered incentives making lesser use of </w:t>
      </w:r>
      <w:r w:rsidR="00AA16E5">
        <w:t xml:space="preserve">possibly </w:t>
      </w:r>
      <w:r>
        <w:t>manipulated performance measures.</w:t>
      </w:r>
      <w:r w:rsidR="00E81C6D">
        <w:t xml:space="preserve"> Finally, we expect that</w:t>
      </w:r>
      <w:r>
        <w:t xml:space="preserve"> limiting managerial discretion </w:t>
      </w:r>
      <w:r w:rsidR="00E81C6D">
        <w:t>by using an equal pay policy will deter</w:t>
      </w:r>
      <w:r>
        <w:t xml:space="preserve"> influence activities</w:t>
      </w:r>
      <w:r w:rsidR="00E81C6D">
        <w:t xml:space="preserve"> and lead to higher firm production</w:t>
      </w:r>
      <w:r>
        <w:rPr>
          <w:rFonts w:cs="Times New Roman"/>
          <w:szCs w:val="24"/>
        </w:rPr>
        <w:t>.</w:t>
      </w:r>
    </w:p>
    <w:p w:rsidR="0097628F" w:rsidRDefault="00E81C6D" w:rsidP="00A3295A">
      <w:pPr>
        <w:ind w:firstLine="360"/>
        <w:rPr>
          <w:rFonts w:cs="Times New Roman"/>
          <w:szCs w:val="24"/>
        </w:rPr>
      </w:pPr>
      <w:r>
        <w:rPr>
          <w:rFonts w:cs="Times New Roman"/>
          <w:szCs w:val="24"/>
        </w:rPr>
        <w:t>To test these conjectures, we develop a</w:t>
      </w:r>
      <w:r w:rsidR="00B26A59">
        <w:rPr>
          <w:rFonts w:cs="Times New Roman"/>
          <w:szCs w:val="24"/>
        </w:rPr>
        <w:t xml:space="preserve"> computerized environment that </w:t>
      </w:r>
      <w:r w:rsidR="00D25D42">
        <w:rPr>
          <w:rFonts w:cs="Times New Roman"/>
          <w:szCs w:val="24"/>
        </w:rPr>
        <w:t xml:space="preserve">incorporates </w:t>
      </w:r>
      <w:r w:rsidR="000D3D30">
        <w:rPr>
          <w:rFonts w:cs="Times New Roman"/>
          <w:szCs w:val="24"/>
        </w:rPr>
        <w:t>several features</w:t>
      </w:r>
      <w:r w:rsidR="00B26A59">
        <w:rPr>
          <w:rFonts w:cs="Times New Roman"/>
          <w:szCs w:val="24"/>
        </w:rPr>
        <w:t xml:space="preserve"> of real-world organizations such as real-effort tasks (</w:t>
      </w:r>
      <w:proofErr w:type="spellStart"/>
      <w:r w:rsidR="00166344">
        <w:rPr>
          <w:rFonts w:cs="Times New Roman"/>
          <w:szCs w:val="24"/>
        </w:rPr>
        <w:t>e.g</w:t>
      </w:r>
      <w:proofErr w:type="spellEnd"/>
      <w:r w:rsidR="000D3D30">
        <w:t xml:space="preserve"> Dickinson, 1999</w:t>
      </w:r>
      <w:r w:rsidR="00166344">
        <w:t>;</w:t>
      </w:r>
      <w:r w:rsidR="000D3D30">
        <w:t xml:space="preserve"> van </w:t>
      </w:r>
      <w:proofErr w:type="spellStart"/>
      <w:r w:rsidR="000D3D30">
        <w:t>Dijk</w:t>
      </w:r>
      <w:proofErr w:type="spellEnd"/>
      <w:r w:rsidR="000D3D30">
        <w:t xml:space="preserve">, </w:t>
      </w:r>
      <w:proofErr w:type="spellStart"/>
      <w:r w:rsidR="000D3D30">
        <w:t>Sonnemans</w:t>
      </w:r>
      <w:proofErr w:type="spellEnd"/>
      <w:r w:rsidR="000D3D30">
        <w:t xml:space="preserve"> and van </w:t>
      </w:r>
      <w:proofErr w:type="spellStart"/>
      <w:r w:rsidR="000D3D30">
        <w:t>Winden</w:t>
      </w:r>
      <w:proofErr w:type="spellEnd"/>
      <w:r w:rsidR="000D3D30">
        <w:t>, 2001</w:t>
      </w:r>
      <w:r w:rsidR="00B26A59">
        <w:rPr>
          <w:rFonts w:cs="Times New Roman"/>
          <w:szCs w:val="24"/>
        </w:rPr>
        <w:t xml:space="preserve">), real-leisure activities (internet browsing) and real-time supervision. Our virtual organization setting </w:t>
      </w:r>
      <w:r w:rsidR="00B26A59">
        <w:t xml:space="preserve">(Corgnet, </w:t>
      </w:r>
      <w:r w:rsidR="007E18E3" w:rsidRPr="00531739">
        <w:rPr>
          <w:rFonts w:cs="Times New Roman"/>
          <w:szCs w:val="24"/>
        </w:rPr>
        <w:t>Hernan-Gonzalez</w:t>
      </w:r>
      <w:r w:rsidR="007E18E3">
        <w:t xml:space="preserve"> </w:t>
      </w:r>
      <w:r w:rsidR="00B26A59">
        <w:t xml:space="preserve">and Schniter, 2014) </w:t>
      </w:r>
      <w:r w:rsidR="00B26A59">
        <w:rPr>
          <w:rFonts w:cs="Times New Roman"/>
          <w:szCs w:val="24"/>
        </w:rPr>
        <w:t xml:space="preserve">was developed as a response to the call of </w:t>
      </w:r>
      <w:proofErr w:type="spellStart"/>
      <w:r w:rsidR="00B26A59">
        <w:rPr>
          <w:rFonts w:cs="Times New Roman"/>
          <w:szCs w:val="24"/>
        </w:rPr>
        <w:t>Camerer</w:t>
      </w:r>
      <w:proofErr w:type="spellEnd"/>
      <w:r w:rsidR="00B26A59">
        <w:rPr>
          <w:rFonts w:cs="Times New Roman"/>
          <w:szCs w:val="24"/>
        </w:rPr>
        <w:t xml:space="preserve"> and Weber (2013) for designing more “realistic” lab organization</w:t>
      </w:r>
      <w:r w:rsidR="000D3D30">
        <w:rPr>
          <w:rFonts w:cs="Times New Roman"/>
          <w:szCs w:val="24"/>
        </w:rPr>
        <w:t>s</w:t>
      </w:r>
      <w:r w:rsidR="00B26A59">
        <w:rPr>
          <w:rFonts w:cs="Times New Roman"/>
          <w:szCs w:val="24"/>
        </w:rPr>
        <w:t>.</w:t>
      </w:r>
      <w:r w:rsidR="000D3D30">
        <w:rPr>
          <w:rFonts w:cs="Times New Roman"/>
          <w:szCs w:val="24"/>
        </w:rPr>
        <w:t xml:space="preserve"> In this environment, we study organizations with three employees and a boss. Employees can either complete a work task that generates value to the firm or shirk.</w:t>
      </w:r>
    </w:p>
    <w:p w:rsidR="0097628F" w:rsidRDefault="000D3D30" w:rsidP="00A3295A">
      <w:pPr>
        <w:ind w:firstLine="360"/>
        <w:rPr>
          <w:rFonts w:cs="Times New Roman"/>
          <w:szCs w:val="24"/>
        </w:rPr>
      </w:pPr>
      <w:r>
        <w:rPr>
          <w:rFonts w:cs="Times New Roman"/>
          <w:szCs w:val="24"/>
        </w:rPr>
        <w:lastRenderedPageBreak/>
        <w:t>Depending on the treatment, employees c</w:t>
      </w:r>
      <w:r w:rsidR="0036038C">
        <w:rPr>
          <w:rFonts w:cs="Times New Roman"/>
          <w:szCs w:val="24"/>
        </w:rPr>
        <w:t>ould</w:t>
      </w:r>
      <w:r>
        <w:rPr>
          <w:rFonts w:cs="Times New Roman"/>
          <w:szCs w:val="24"/>
        </w:rPr>
        <w:t xml:space="preserve"> also engage in influence activities to </w:t>
      </w:r>
      <w:r w:rsidR="0036038C">
        <w:rPr>
          <w:rFonts w:cs="Times New Roman"/>
          <w:szCs w:val="24"/>
        </w:rPr>
        <w:t>inflate</w:t>
      </w:r>
      <w:r>
        <w:rPr>
          <w:rFonts w:cs="Times New Roman"/>
          <w:szCs w:val="24"/>
        </w:rPr>
        <w:t xml:space="preserve"> their task performance</w:t>
      </w:r>
      <w:r w:rsidR="0036038C">
        <w:rPr>
          <w:rFonts w:cs="Times New Roman"/>
          <w:szCs w:val="24"/>
        </w:rPr>
        <w:t xml:space="preserve"> as viewed by the boss.</w:t>
      </w:r>
      <w:r>
        <w:rPr>
          <w:rFonts w:cs="Times New Roman"/>
          <w:szCs w:val="24"/>
        </w:rPr>
        <w:t xml:space="preserve"> </w:t>
      </w:r>
      <w:r w:rsidR="0036038C">
        <w:rPr>
          <w:rFonts w:cs="Times New Roman"/>
          <w:szCs w:val="24"/>
        </w:rPr>
        <w:t xml:space="preserve">Influence activities did not involve a direct monetary cost but </w:t>
      </w:r>
      <w:r w:rsidR="0097628F">
        <w:rPr>
          <w:rFonts w:cs="Times New Roman"/>
          <w:szCs w:val="24"/>
        </w:rPr>
        <w:t>they were time</w:t>
      </w:r>
      <w:r w:rsidR="00E77E27">
        <w:rPr>
          <w:rFonts w:cs="Times New Roman"/>
          <w:szCs w:val="24"/>
        </w:rPr>
        <w:t xml:space="preserve"> </w:t>
      </w:r>
      <w:r w:rsidR="0097628F">
        <w:rPr>
          <w:rFonts w:cs="Times New Roman"/>
          <w:szCs w:val="24"/>
        </w:rPr>
        <w:t>consuming</w:t>
      </w:r>
      <w:r w:rsidR="00F25CF0">
        <w:rPr>
          <w:rFonts w:cs="Times New Roman"/>
          <w:szCs w:val="24"/>
        </w:rPr>
        <w:t>, and as is argued by Milgrom (19</w:t>
      </w:r>
      <w:r w:rsidR="0097628F">
        <w:rPr>
          <w:rFonts w:cs="Times New Roman"/>
          <w:szCs w:val="24"/>
        </w:rPr>
        <w:t>88</w:t>
      </w:r>
      <w:r w:rsidR="00F25CF0">
        <w:rPr>
          <w:rFonts w:cs="Times New Roman"/>
          <w:szCs w:val="24"/>
        </w:rPr>
        <w:t>):</w:t>
      </w:r>
      <w:r w:rsidR="00E77E27">
        <w:rPr>
          <w:rFonts w:cs="Times New Roman"/>
          <w:szCs w:val="24"/>
        </w:rPr>
        <w:t xml:space="preserve"> </w:t>
      </w:r>
    </w:p>
    <w:p w:rsidR="0097628F" w:rsidRDefault="00F25CF0" w:rsidP="00F25CF0">
      <w:pPr>
        <w:rPr>
          <w:rFonts w:cs="Times New Roman"/>
          <w:szCs w:val="24"/>
        </w:rPr>
      </w:pPr>
      <w:r>
        <w:rPr>
          <w:rFonts w:cs="Times New Roman"/>
          <w:szCs w:val="24"/>
        </w:rPr>
        <w:t>“</w:t>
      </w:r>
      <w:r w:rsidRPr="0097628F">
        <w:rPr>
          <w:rFonts w:cs="Times New Roman"/>
          <w:i/>
          <w:szCs w:val="24"/>
        </w:rPr>
        <w:t>That time of course is valuable; if it were not wasted in influence activities, it could be used for directly productive activities or simply consumed as leisure</w:t>
      </w:r>
      <w:r w:rsidRPr="00F25CF0">
        <w:rPr>
          <w:rFonts w:cs="Times New Roman"/>
          <w:szCs w:val="24"/>
        </w:rPr>
        <w:t>.”</w:t>
      </w:r>
    </w:p>
    <w:p w:rsidR="00065377" w:rsidRDefault="0036038C" w:rsidP="00A3295A">
      <w:pPr>
        <w:ind w:firstLine="360"/>
        <w:rPr>
          <w:rFonts w:cs="Times New Roman"/>
          <w:szCs w:val="24"/>
        </w:rPr>
      </w:pPr>
      <w:r>
        <w:rPr>
          <w:rFonts w:cs="Times New Roman"/>
          <w:szCs w:val="24"/>
        </w:rPr>
        <w:t xml:space="preserve">Depending on the treatment, the allocation of firm profits across employees was either fixed to 20% each or chosen by the boss at the end of the period. Regardless of the treatment, the boss always received 40% of </w:t>
      </w:r>
      <w:r w:rsidR="00B479EE">
        <w:rPr>
          <w:rFonts w:cs="Times New Roman"/>
          <w:szCs w:val="24"/>
        </w:rPr>
        <w:t>firms’</w:t>
      </w:r>
      <w:r>
        <w:rPr>
          <w:rFonts w:cs="Times New Roman"/>
          <w:szCs w:val="24"/>
        </w:rPr>
        <w:t xml:space="preserve"> profits.</w:t>
      </w:r>
      <w:r w:rsidR="0097628F">
        <w:rPr>
          <w:rFonts w:cs="Times New Roman"/>
          <w:szCs w:val="24"/>
        </w:rPr>
        <w:t xml:space="preserve"> We implement</w:t>
      </w:r>
      <w:r w:rsidR="00065377">
        <w:rPr>
          <w:rFonts w:cs="Times New Roman"/>
          <w:szCs w:val="24"/>
        </w:rPr>
        <w:t>ed</w:t>
      </w:r>
      <w:r w:rsidR="0097628F">
        <w:rPr>
          <w:rFonts w:cs="Times New Roman"/>
          <w:szCs w:val="24"/>
        </w:rPr>
        <w:t xml:space="preserve"> a 2</w:t>
      </w:r>
      <w:r w:rsidR="0097628F">
        <w:rPr>
          <w:rFonts w:cs="Times New Roman"/>
          <w:szCs w:val="24"/>
        </w:rPr>
        <w:sym w:font="Symbol" w:char="F0B4"/>
      </w:r>
      <w:r w:rsidR="0097628F">
        <w:rPr>
          <w:rFonts w:cs="Times New Roman"/>
          <w:szCs w:val="24"/>
        </w:rPr>
        <w:t xml:space="preserve">2 factorial design </w:t>
      </w:r>
      <w:r w:rsidR="00E945B3">
        <w:rPr>
          <w:rFonts w:cs="Times New Roman"/>
          <w:szCs w:val="24"/>
        </w:rPr>
        <w:t xml:space="preserve">such that influence activities </w:t>
      </w:r>
      <w:r w:rsidR="00065377">
        <w:rPr>
          <w:rFonts w:cs="Times New Roman"/>
          <w:szCs w:val="24"/>
        </w:rPr>
        <w:t>we</w:t>
      </w:r>
      <w:r w:rsidR="00E945B3">
        <w:rPr>
          <w:rFonts w:cs="Times New Roman"/>
          <w:szCs w:val="24"/>
        </w:rPr>
        <w:t xml:space="preserve">re either available or not, and firm profits allocation </w:t>
      </w:r>
      <w:r w:rsidR="00065377">
        <w:rPr>
          <w:rFonts w:cs="Times New Roman"/>
          <w:szCs w:val="24"/>
        </w:rPr>
        <w:t>wa</w:t>
      </w:r>
      <w:r w:rsidR="00E945B3">
        <w:rPr>
          <w:rFonts w:cs="Times New Roman"/>
          <w:szCs w:val="24"/>
        </w:rPr>
        <w:t xml:space="preserve">s either fixed </w:t>
      </w:r>
      <w:r w:rsidR="00E409D9">
        <w:rPr>
          <w:rFonts w:cs="Times New Roman"/>
          <w:szCs w:val="24"/>
        </w:rPr>
        <w:t>(</w:t>
      </w:r>
      <w:r w:rsidR="00B814BE">
        <w:rPr>
          <w:rFonts w:eastAsiaTheme="minorEastAsia"/>
          <w:i/>
          <w:szCs w:val="24"/>
        </w:rPr>
        <w:t>f</w:t>
      </w:r>
      <w:r w:rsidR="00E409D9">
        <w:rPr>
          <w:rFonts w:eastAsiaTheme="minorEastAsia"/>
          <w:i/>
          <w:szCs w:val="24"/>
        </w:rPr>
        <w:t xml:space="preserve">ixed </w:t>
      </w:r>
      <w:r w:rsidR="00E409D9" w:rsidRPr="00FC02E0">
        <w:rPr>
          <w:rFonts w:eastAsiaTheme="minorEastAsia"/>
          <w:i/>
          <w:szCs w:val="24"/>
        </w:rPr>
        <w:t>pay</w:t>
      </w:r>
      <w:r w:rsidR="00E409D9">
        <w:rPr>
          <w:rFonts w:eastAsiaTheme="minorEastAsia"/>
          <w:i/>
          <w:szCs w:val="24"/>
        </w:rPr>
        <w:t xml:space="preserve"> </w:t>
      </w:r>
      <w:r w:rsidR="00E409D9" w:rsidRPr="00B814BE">
        <w:rPr>
          <w:rFonts w:eastAsiaTheme="minorEastAsia"/>
          <w:szCs w:val="24"/>
        </w:rPr>
        <w:t>treatments</w:t>
      </w:r>
      <w:r w:rsidR="00E409D9">
        <w:rPr>
          <w:rFonts w:eastAsiaTheme="minorEastAsia"/>
          <w:szCs w:val="24"/>
        </w:rPr>
        <w:t>)</w:t>
      </w:r>
      <w:r w:rsidR="00E409D9">
        <w:rPr>
          <w:rFonts w:cs="Times New Roman"/>
          <w:szCs w:val="24"/>
        </w:rPr>
        <w:t xml:space="preserve"> </w:t>
      </w:r>
      <w:r w:rsidR="00E945B3">
        <w:rPr>
          <w:rFonts w:cs="Times New Roman"/>
          <w:szCs w:val="24"/>
        </w:rPr>
        <w:t>or chosen by the boss</w:t>
      </w:r>
      <w:r w:rsidR="00E409D9">
        <w:rPr>
          <w:rFonts w:cs="Times New Roman"/>
          <w:szCs w:val="24"/>
        </w:rPr>
        <w:t xml:space="preserve"> (</w:t>
      </w:r>
      <w:r w:rsidR="00B814BE">
        <w:rPr>
          <w:rFonts w:eastAsiaTheme="minorEastAsia"/>
          <w:i/>
          <w:szCs w:val="24"/>
        </w:rPr>
        <w:t>d</w:t>
      </w:r>
      <w:r w:rsidR="00E409D9" w:rsidRPr="00FC02E0">
        <w:rPr>
          <w:rFonts w:eastAsiaTheme="minorEastAsia"/>
          <w:i/>
          <w:szCs w:val="24"/>
        </w:rPr>
        <w:t>iscretionary pay</w:t>
      </w:r>
      <w:r w:rsidR="00E409D9">
        <w:rPr>
          <w:rFonts w:eastAsiaTheme="minorEastAsia"/>
          <w:i/>
          <w:szCs w:val="24"/>
        </w:rPr>
        <w:t xml:space="preserve"> </w:t>
      </w:r>
      <w:r w:rsidR="00E409D9" w:rsidRPr="00B814BE">
        <w:rPr>
          <w:rFonts w:eastAsiaTheme="minorEastAsia"/>
          <w:szCs w:val="24"/>
        </w:rPr>
        <w:t>treatments</w:t>
      </w:r>
      <w:r w:rsidR="00E409D9">
        <w:rPr>
          <w:rFonts w:eastAsiaTheme="minorEastAsia"/>
          <w:szCs w:val="24"/>
        </w:rPr>
        <w:t>)</w:t>
      </w:r>
      <w:r w:rsidR="00E945B3">
        <w:rPr>
          <w:rFonts w:cs="Times New Roman"/>
          <w:szCs w:val="24"/>
        </w:rPr>
        <w:t>.</w:t>
      </w:r>
    </w:p>
    <w:p w:rsidR="00BB1CC1" w:rsidRDefault="00065377" w:rsidP="0012571A">
      <w:pPr>
        <w:ind w:firstLine="360"/>
        <w:rPr>
          <w:rFonts w:eastAsiaTheme="minorEastAsia"/>
          <w:szCs w:val="24"/>
        </w:rPr>
      </w:pPr>
      <w:r>
        <w:rPr>
          <w:rFonts w:eastAsiaTheme="minorEastAsia"/>
          <w:szCs w:val="24"/>
        </w:rPr>
        <w:t>In line with previous models, w</w:t>
      </w:r>
      <w:r w:rsidR="00C022A1">
        <w:rPr>
          <w:rFonts w:eastAsiaTheme="minorEastAsia"/>
          <w:szCs w:val="24"/>
        </w:rPr>
        <w:t xml:space="preserve">e </w:t>
      </w:r>
      <w:r>
        <w:rPr>
          <w:rFonts w:eastAsiaTheme="minorEastAsia"/>
          <w:szCs w:val="24"/>
        </w:rPr>
        <w:t xml:space="preserve">report </w:t>
      </w:r>
      <w:r w:rsidR="0012571A">
        <w:rPr>
          <w:rFonts w:eastAsiaTheme="minorEastAsia"/>
          <w:szCs w:val="24"/>
        </w:rPr>
        <w:t xml:space="preserve">that influence activities </w:t>
      </w:r>
      <w:r w:rsidR="00E409D9">
        <w:rPr>
          <w:rFonts w:eastAsiaTheme="minorEastAsia"/>
          <w:szCs w:val="24"/>
        </w:rPr>
        <w:t>we</w:t>
      </w:r>
      <w:r w:rsidR="0012571A">
        <w:rPr>
          <w:rFonts w:eastAsiaTheme="minorEastAsia"/>
          <w:szCs w:val="24"/>
        </w:rPr>
        <w:t xml:space="preserve">re pervasive </w:t>
      </w:r>
      <w:r>
        <w:rPr>
          <w:rFonts w:eastAsiaTheme="minorEastAsia"/>
          <w:szCs w:val="24"/>
        </w:rPr>
        <w:t xml:space="preserve">and </w:t>
      </w:r>
      <w:r w:rsidR="0012571A">
        <w:rPr>
          <w:rFonts w:eastAsiaTheme="minorEastAsia"/>
          <w:szCs w:val="24"/>
        </w:rPr>
        <w:t xml:space="preserve">led to substantial costs for the organization. In the treatments with </w:t>
      </w:r>
      <w:r w:rsidR="0012571A" w:rsidRPr="00FC02E0">
        <w:rPr>
          <w:rFonts w:eastAsiaTheme="minorEastAsia"/>
          <w:i/>
          <w:szCs w:val="24"/>
        </w:rPr>
        <w:t>discretionary pay</w:t>
      </w:r>
      <w:r w:rsidR="0012571A">
        <w:rPr>
          <w:rFonts w:eastAsiaTheme="minorEastAsia"/>
          <w:szCs w:val="24"/>
        </w:rPr>
        <w:t xml:space="preserve">, firm production was 12.7% lower when influence activities were available than when </w:t>
      </w:r>
      <w:r w:rsidR="00E409D9">
        <w:rPr>
          <w:rFonts w:eastAsiaTheme="minorEastAsia"/>
          <w:szCs w:val="24"/>
        </w:rPr>
        <w:t xml:space="preserve">they were </w:t>
      </w:r>
      <w:r w:rsidR="0012571A">
        <w:rPr>
          <w:rFonts w:eastAsiaTheme="minorEastAsia"/>
          <w:szCs w:val="24"/>
        </w:rPr>
        <w:t>not.</w:t>
      </w:r>
      <w:r w:rsidR="00E81C6D">
        <w:rPr>
          <w:rFonts w:eastAsiaTheme="minorEastAsia"/>
          <w:szCs w:val="24"/>
        </w:rPr>
        <w:t xml:space="preserve"> This first result echoes the findings of </w:t>
      </w:r>
      <w:r w:rsidR="002201DD" w:rsidRPr="00531739">
        <w:rPr>
          <w:rFonts w:cs="Times New Roman"/>
          <w:szCs w:val="24"/>
        </w:rPr>
        <w:t xml:space="preserve">Carpenter, Matthews and </w:t>
      </w:r>
      <w:proofErr w:type="spellStart"/>
      <w:r w:rsidR="002201DD" w:rsidRPr="00531739">
        <w:rPr>
          <w:rFonts w:cs="Times New Roman"/>
          <w:szCs w:val="24"/>
        </w:rPr>
        <w:t>Schirm</w:t>
      </w:r>
      <w:proofErr w:type="spellEnd"/>
      <w:r w:rsidR="002201DD">
        <w:rPr>
          <w:rFonts w:eastAsiaTheme="minorEastAsia"/>
          <w:szCs w:val="24"/>
        </w:rPr>
        <w:t xml:space="preserve"> </w:t>
      </w:r>
      <w:r w:rsidR="00E81C6D">
        <w:rPr>
          <w:rFonts w:eastAsiaTheme="minorEastAsia"/>
          <w:szCs w:val="24"/>
        </w:rPr>
        <w:t xml:space="preserve">(2010) </w:t>
      </w:r>
      <w:r w:rsidR="00BB1CC1">
        <w:rPr>
          <w:rFonts w:eastAsiaTheme="minorEastAsia"/>
          <w:szCs w:val="24"/>
        </w:rPr>
        <w:t xml:space="preserve">who </w:t>
      </w:r>
      <w:r w:rsidR="00E81C6D">
        <w:rPr>
          <w:rFonts w:eastAsiaTheme="minorEastAsia"/>
          <w:szCs w:val="24"/>
        </w:rPr>
        <w:t>stud</w:t>
      </w:r>
      <w:r w:rsidR="00BB1CC1">
        <w:rPr>
          <w:rFonts w:eastAsiaTheme="minorEastAsia"/>
          <w:szCs w:val="24"/>
        </w:rPr>
        <w:t>ied</w:t>
      </w:r>
      <w:r w:rsidR="00E81C6D">
        <w:rPr>
          <w:rFonts w:eastAsiaTheme="minorEastAsia"/>
          <w:szCs w:val="24"/>
        </w:rPr>
        <w:t xml:space="preserve"> sabotage in tournaments</w:t>
      </w:r>
      <w:r w:rsidR="00BB1CC1">
        <w:rPr>
          <w:rFonts w:eastAsiaTheme="minorEastAsia"/>
          <w:szCs w:val="24"/>
        </w:rPr>
        <w:t xml:space="preserve"> with peer evaluations</w:t>
      </w:r>
      <w:r w:rsidR="00E81C6D">
        <w:rPr>
          <w:rFonts w:eastAsiaTheme="minorEastAsia"/>
          <w:szCs w:val="24"/>
        </w:rPr>
        <w:t xml:space="preserve">. </w:t>
      </w:r>
      <w:r w:rsidR="00BB1CC1">
        <w:rPr>
          <w:rFonts w:eastAsiaTheme="minorEastAsia"/>
          <w:szCs w:val="24"/>
        </w:rPr>
        <w:t>In a real-effort experiment where workers had to prepare letters and envelopes, t</w:t>
      </w:r>
      <w:r w:rsidR="00E81C6D">
        <w:rPr>
          <w:rFonts w:eastAsiaTheme="minorEastAsia"/>
          <w:szCs w:val="24"/>
        </w:rPr>
        <w:t xml:space="preserve">he authors </w:t>
      </w:r>
      <w:r w:rsidR="00BB1CC1">
        <w:rPr>
          <w:rFonts w:eastAsiaTheme="minorEastAsia"/>
          <w:szCs w:val="24"/>
        </w:rPr>
        <w:t xml:space="preserve">compared workers’ production in a tournament setting in which performance was assessed by a supervisor with a tournament in which performance was partly determined by peers. </w:t>
      </w:r>
      <w:r w:rsidR="000839E4">
        <w:rPr>
          <w:rFonts w:eastAsiaTheme="minorEastAsia"/>
          <w:szCs w:val="24"/>
        </w:rPr>
        <w:t>In their setting</w:t>
      </w:r>
      <w:r w:rsidR="00084197">
        <w:rPr>
          <w:rFonts w:eastAsiaTheme="minorEastAsia"/>
          <w:szCs w:val="24"/>
        </w:rPr>
        <w:t xml:space="preserve">, </w:t>
      </w:r>
      <w:r w:rsidR="000839E4">
        <w:rPr>
          <w:rFonts w:eastAsiaTheme="minorEastAsia"/>
          <w:szCs w:val="24"/>
        </w:rPr>
        <w:t>politicking activities followed from p</w:t>
      </w:r>
      <w:r w:rsidR="00BB1CC1">
        <w:rPr>
          <w:rFonts w:eastAsiaTheme="minorEastAsia"/>
          <w:szCs w:val="24"/>
        </w:rPr>
        <w:t>eer</w:t>
      </w:r>
      <w:r w:rsidR="00084197">
        <w:rPr>
          <w:rFonts w:eastAsiaTheme="minorEastAsia"/>
          <w:szCs w:val="24"/>
        </w:rPr>
        <w:t>s</w:t>
      </w:r>
      <w:r w:rsidR="00BB1CC1">
        <w:rPr>
          <w:rFonts w:eastAsiaTheme="minorEastAsia"/>
          <w:szCs w:val="24"/>
        </w:rPr>
        <w:t xml:space="preserve"> </w:t>
      </w:r>
      <w:r w:rsidR="00084197">
        <w:rPr>
          <w:rFonts w:eastAsiaTheme="minorEastAsia"/>
          <w:szCs w:val="24"/>
        </w:rPr>
        <w:t xml:space="preserve">underreporting others’ performance to increase their chance of winning the </w:t>
      </w:r>
      <w:r w:rsidR="00BB1CC1">
        <w:rPr>
          <w:rFonts w:eastAsiaTheme="minorEastAsia"/>
          <w:szCs w:val="24"/>
        </w:rPr>
        <w:t xml:space="preserve">tournament prize. </w:t>
      </w:r>
      <w:r w:rsidR="000839E4">
        <w:rPr>
          <w:rFonts w:eastAsiaTheme="minorEastAsia"/>
          <w:szCs w:val="24"/>
        </w:rPr>
        <w:t>This led</w:t>
      </w:r>
      <w:r w:rsidR="00BB1CC1">
        <w:rPr>
          <w:rFonts w:eastAsiaTheme="minorEastAsia"/>
          <w:szCs w:val="24"/>
        </w:rPr>
        <w:t xml:space="preserve"> to a lower level of performance </w:t>
      </w:r>
      <w:r w:rsidR="000839E4">
        <w:rPr>
          <w:rFonts w:eastAsiaTheme="minorEastAsia"/>
          <w:szCs w:val="24"/>
        </w:rPr>
        <w:t xml:space="preserve">in the tournament with peer evaluations </w:t>
      </w:r>
      <w:r w:rsidR="00BB1CC1">
        <w:rPr>
          <w:rFonts w:eastAsiaTheme="minorEastAsia"/>
          <w:szCs w:val="24"/>
        </w:rPr>
        <w:t xml:space="preserve">than in the tournament setting with supervisor evaluation. </w:t>
      </w:r>
    </w:p>
    <w:p w:rsidR="00C022A1" w:rsidRDefault="0012571A" w:rsidP="0012571A">
      <w:pPr>
        <w:ind w:firstLine="360"/>
        <w:rPr>
          <w:rFonts w:eastAsiaTheme="minorEastAsia"/>
          <w:szCs w:val="24"/>
        </w:rPr>
      </w:pPr>
      <w:r>
        <w:rPr>
          <w:rFonts w:eastAsiaTheme="minorEastAsia"/>
          <w:szCs w:val="24"/>
        </w:rPr>
        <w:t xml:space="preserve">Unexpectedly, we also found </w:t>
      </w:r>
      <w:r w:rsidR="00BF7818">
        <w:rPr>
          <w:rFonts w:eastAsiaTheme="minorEastAsia"/>
          <w:szCs w:val="24"/>
        </w:rPr>
        <w:t xml:space="preserve">in our setting </w:t>
      </w:r>
      <w:r>
        <w:rPr>
          <w:rFonts w:eastAsiaTheme="minorEastAsia"/>
          <w:szCs w:val="24"/>
        </w:rPr>
        <w:t xml:space="preserve">that workers engaged in influence activities when rewarded </w:t>
      </w:r>
      <w:r w:rsidRPr="00DA0804">
        <w:rPr>
          <w:rFonts w:eastAsiaTheme="minorEastAsia"/>
          <w:i/>
          <w:szCs w:val="24"/>
        </w:rPr>
        <w:t>equal pay</w:t>
      </w:r>
      <w:r>
        <w:rPr>
          <w:rFonts w:eastAsiaTheme="minorEastAsia"/>
          <w:szCs w:val="24"/>
        </w:rPr>
        <w:t xml:space="preserve">. In line with </w:t>
      </w:r>
      <w:r w:rsidR="00375BAA">
        <w:rPr>
          <w:rFonts w:eastAsiaTheme="minorEastAsia"/>
          <w:szCs w:val="24"/>
        </w:rPr>
        <w:t xml:space="preserve">the work of </w:t>
      </w:r>
      <w:proofErr w:type="spellStart"/>
      <w:r>
        <w:rPr>
          <w:rFonts w:eastAsiaTheme="minorEastAsia"/>
          <w:szCs w:val="24"/>
        </w:rPr>
        <w:t>Charness</w:t>
      </w:r>
      <w:proofErr w:type="spellEnd"/>
      <w:r>
        <w:rPr>
          <w:rFonts w:eastAsiaTheme="minorEastAsia"/>
          <w:szCs w:val="24"/>
        </w:rPr>
        <w:t xml:space="preserve">, </w:t>
      </w:r>
      <w:proofErr w:type="spellStart"/>
      <w:r>
        <w:rPr>
          <w:rFonts w:eastAsiaTheme="minorEastAsia"/>
          <w:szCs w:val="24"/>
        </w:rPr>
        <w:t>Masclet</w:t>
      </w:r>
      <w:proofErr w:type="spellEnd"/>
      <w:r>
        <w:rPr>
          <w:rFonts w:eastAsiaTheme="minorEastAsia"/>
          <w:szCs w:val="24"/>
        </w:rPr>
        <w:t xml:space="preserve"> and </w:t>
      </w:r>
      <w:proofErr w:type="spellStart"/>
      <w:r>
        <w:rPr>
          <w:rFonts w:eastAsiaTheme="minorEastAsia"/>
          <w:szCs w:val="24"/>
        </w:rPr>
        <w:t>Villeval</w:t>
      </w:r>
      <w:proofErr w:type="spellEnd"/>
      <w:r>
        <w:rPr>
          <w:rFonts w:eastAsiaTheme="minorEastAsia"/>
          <w:szCs w:val="24"/>
        </w:rPr>
        <w:t xml:space="preserve"> (201</w:t>
      </w:r>
      <w:r w:rsidR="00361CA0">
        <w:rPr>
          <w:rFonts w:eastAsiaTheme="minorEastAsia"/>
          <w:szCs w:val="24"/>
        </w:rPr>
        <w:t>4</w:t>
      </w:r>
      <w:r>
        <w:rPr>
          <w:rFonts w:eastAsiaTheme="minorEastAsia"/>
          <w:szCs w:val="24"/>
        </w:rPr>
        <w:t xml:space="preserve">), people </w:t>
      </w:r>
      <w:r w:rsidR="00375BAA">
        <w:rPr>
          <w:rFonts w:eastAsiaTheme="minorEastAsia"/>
          <w:szCs w:val="24"/>
        </w:rPr>
        <w:t xml:space="preserve">who </w:t>
      </w:r>
      <w:r>
        <w:rPr>
          <w:rFonts w:eastAsiaTheme="minorEastAsia"/>
          <w:szCs w:val="24"/>
        </w:rPr>
        <w:t>value status per say</w:t>
      </w:r>
      <w:r w:rsidR="00375BAA">
        <w:rPr>
          <w:rFonts w:eastAsiaTheme="minorEastAsia"/>
          <w:szCs w:val="24"/>
        </w:rPr>
        <w:t xml:space="preserve"> </w:t>
      </w:r>
      <w:r>
        <w:rPr>
          <w:rFonts w:eastAsiaTheme="minorEastAsia"/>
          <w:szCs w:val="24"/>
        </w:rPr>
        <w:t xml:space="preserve">may engage in influence activities to improve their relative standing (as perceived by the boss) in the organization. Despite this unexpected behavioral effect, we find that, consistently with previous theoretical literature, influence activities led managers to set low-powered incentives </w:t>
      </w:r>
      <w:r w:rsidR="0078540F">
        <w:rPr>
          <w:rFonts w:eastAsiaTheme="minorEastAsia"/>
          <w:szCs w:val="24"/>
        </w:rPr>
        <w:t xml:space="preserve">by </w:t>
      </w:r>
      <w:r>
        <w:rPr>
          <w:rFonts w:eastAsiaTheme="minorEastAsia"/>
          <w:szCs w:val="24"/>
        </w:rPr>
        <w:t>overlooking observed performance when deciding upon workers’ pay.</w:t>
      </w:r>
      <w:r w:rsidR="0002679F">
        <w:rPr>
          <w:rFonts w:eastAsiaTheme="minorEastAsia"/>
          <w:szCs w:val="24"/>
        </w:rPr>
        <w:t xml:space="preserve"> Furthermore</w:t>
      </w:r>
      <w:r>
        <w:rPr>
          <w:rFonts w:eastAsiaTheme="minorEastAsia"/>
          <w:szCs w:val="24"/>
        </w:rPr>
        <w:t xml:space="preserve">, </w:t>
      </w:r>
      <w:r w:rsidRPr="00F418FE">
        <w:rPr>
          <w:rFonts w:eastAsiaTheme="minorEastAsia"/>
          <w:i/>
          <w:szCs w:val="24"/>
        </w:rPr>
        <w:t>equal pay</w:t>
      </w:r>
      <w:r>
        <w:rPr>
          <w:rFonts w:eastAsiaTheme="minorEastAsia"/>
          <w:szCs w:val="24"/>
        </w:rPr>
        <w:t xml:space="preserve"> led to higher firm performance than </w:t>
      </w:r>
      <w:r w:rsidRPr="00F418FE">
        <w:rPr>
          <w:rFonts w:eastAsiaTheme="minorEastAsia"/>
          <w:i/>
          <w:szCs w:val="24"/>
        </w:rPr>
        <w:t>discretionary pay</w:t>
      </w:r>
      <w:r>
        <w:rPr>
          <w:rFonts w:eastAsiaTheme="minorEastAsia"/>
          <w:szCs w:val="24"/>
        </w:rPr>
        <w:t xml:space="preserve"> when influence activities were available whereas the opposite was true when influence activities were not available. </w:t>
      </w:r>
    </w:p>
    <w:p w:rsidR="0078540F" w:rsidRDefault="00C022A1" w:rsidP="0012571A">
      <w:pPr>
        <w:ind w:firstLine="360"/>
        <w:rPr>
          <w:rFonts w:eastAsiaTheme="minorEastAsia"/>
          <w:szCs w:val="24"/>
        </w:rPr>
      </w:pPr>
      <w:r>
        <w:rPr>
          <w:rFonts w:eastAsiaTheme="minorEastAsia"/>
          <w:szCs w:val="24"/>
        </w:rPr>
        <w:t>Our results</w:t>
      </w:r>
      <w:r w:rsidR="0012571A">
        <w:rPr>
          <w:rFonts w:eastAsiaTheme="minorEastAsia"/>
          <w:szCs w:val="24"/>
        </w:rPr>
        <w:t xml:space="preserve"> support the idea that prevalent influence costs and politicking activities may account for the widespread use of bureaucratic, and apparently inefficient, compensation rules in organizations.</w:t>
      </w:r>
      <w:r w:rsidR="0078540F">
        <w:rPr>
          <w:rFonts w:eastAsiaTheme="minorEastAsia"/>
          <w:szCs w:val="24"/>
        </w:rPr>
        <w:t xml:space="preserve"> Our </w:t>
      </w:r>
      <w:r w:rsidR="0078540F">
        <w:rPr>
          <w:rFonts w:eastAsiaTheme="minorEastAsia"/>
          <w:szCs w:val="24"/>
        </w:rPr>
        <w:lastRenderedPageBreak/>
        <w:t xml:space="preserve">findings </w:t>
      </w:r>
      <w:r>
        <w:rPr>
          <w:rFonts w:eastAsiaTheme="minorEastAsia"/>
          <w:szCs w:val="24"/>
        </w:rPr>
        <w:t>confirm the intuition of Gibbons (2005</w:t>
      </w:r>
      <w:r w:rsidR="00A32D62">
        <w:rPr>
          <w:rFonts w:eastAsiaTheme="minorEastAsia"/>
          <w:szCs w:val="24"/>
        </w:rPr>
        <w:t>;</w:t>
      </w:r>
      <w:r>
        <w:rPr>
          <w:rFonts w:eastAsiaTheme="minorEastAsia"/>
          <w:szCs w:val="24"/>
        </w:rPr>
        <w:t xml:space="preserve"> 2013) </w:t>
      </w:r>
      <w:r w:rsidR="0078540F">
        <w:rPr>
          <w:rFonts w:eastAsiaTheme="minorEastAsia"/>
          <w:szCs w:val="24"/>
        </w:rPr>
        <w:t xml:space="preserve">that influence costs </w:t>
      </w:r>
      <w:r>
        <w:rPr>
          <w:rFonts w:eastAsiaTheme="minorEastAsia"/>
          <w:szCs w:val="24"/>
        </w:rPr>
        <w:t xml:space="preserve">may </w:t>
      </w:r>
      <w:r w:rsidR="0002679F">
        <w:rPr>
          <w:rFonts w:eastAsiaTheme="minorEastAsia"/>
          <w:szCs w:val="24"/>
        </w:rPr>
        <w:t xml:space="preserve">serve as a building block to </w:t>
      </w:r>
      <w:r w:rsidR="0078540F">
        <w:rPr>
          <w:rFonts w:eastAsiaTheme="minorEastAsia"/>
          <w:szCs w:val="24"/>
        </w:rPr>
        <w:t>develop a behavioral theory of the internal organization of firms</w:t>
      </w:r>
      <w:r w:rsidR="0002679F">
        <w:rPr>
          <w:rFonts w:eastAsiaTheme="minorEastAsia"/>
          <w:szCs w:val="24"/>
        </w:rPr>
        <w:t xml:space="preserve"> (Powell, 2014)</w:t>
      </w:r>
      <w:r w:rsidR="0078540F">
        <w:rPr>
          <w:rFonts w:eastAsiaTheme="minorEastAsia"/>
          <w:szCs w:val="24"/>
        </w:rPr>
        <w:t>.</w:t>
      </w:r>
    </w:p>
    <w:p w:rsidR="005C6AEB" w:rsidRDefault="005C6AEB" w:rsidP="00932D99">
      <w:pPr>
        <w:autoSpaceDE w:val="0"/>
        <w:autoSpaceDN w:val="0"/>
        <w:adjustRightInd w:val="0"/>
        <w:rPr>
          <w:rFonts w:cs="Times New Roman"/>
          <w:szCs w:val="24"/>
        </w:rPr>
      </w:pPr>
    </w:p>
    <w:p w:rsidR="00A3295A" w:rsidRPr="005D4C1D" w:rsidRDefault="005D4C1D" w:rsidP="005D4C1D">
      <w:pPr>
        <w:jc w:val="left"/>
        <w:rPr>
          <w:b/>
        </w:rPr>
      </w:pPr>
      <w:r w:rsidRPr="005D4C1D">
        <w:rPr>
          <w:b/>
        </w:rPr>
        <w:t>2</w:t>
      </w:r>
      <w:r w:rsidR="00A3295A" w:rsidRPr="005D4C1D">
        <w:rPr>
          <w:b/>
        </w:rPr>
        <w:t>. DESIGN</w:t>
      </w:r>
    </w:p>
    <w:p w:rsidR="00672BD8" w:rsidRPr="007209AB" w:rsidRDefault="00672BD8" w:rsidP="00672BD8">
      <w:pPr>
        <w:rPr>
          <w:rFonts w:cs="Times New Roman"/>
        </w:rPr>
      </w:pPr>
      <w:r w:rsidRPr="007209AB">
        <w:rPr>
          <w:rFonts w:cs="Times New Roman"/>
          <w:i/>
        </w:rPr>
        <w:t>2.1. Virtual Workplace with Real Effort and Real Leisure</w:t>
      </w:r>
    </w:p>
    <w:p w:rsidR="00672BD8" w:rsidRPr="007209AB" w:rsidRDefault="00672BD8" w:rsidP="00672BD8">
      <w:pPr>
        <w:ind w:firstLine="180"/>
        <w:rPr>
          <w:rFonts w:cs="Times New Roman"/>
        </w:rPr>
      </w:pPr>
      <w:r w:rsidRPr="007209AB">
        <w:rPr>
          <w:rFonts w:cs="Times New Roman"/>
        </w:rPr>
        <w:t xml:space="preserve">We </w:t>
      </w:r>
      <w:r>
        <w:rPr>
          <w:rFonts w:cs="Times New Roman"/>
        </w:rPr>
        <w:t>use</w:t>
      </w:r>
      <w:r w:rsidRPr="007209AB">
        <w:rPr>
          <w:rFonts w:cs="Times New Roman"/>
        </w:rPr>
        <w:t xml:space="preserve"> a framework in which participants can undertake a real-effort task while having access to Internet at any point in time during the experiment</w:t>
      </w:r>
      <w:r>
        <w:rPr>
          <w:rFonts w:cs="Times New Roman"/>
        </w:rPr>
        <w:t xml:space="preserve"> (</w:t>
      </w:r>
      <w:r w:rsidR="005014E8" w:rsidRPr="00531739">
        <w:rPr>
          <w:rFonts w:cs="Times New Roman"/>
          <w:szCs w:val="24"/>
        </w:rPr>
        <w:t>Corgnet, Hernan-Gonzalez</w:t>
      </w:r>
      <w:r w:rsidR="005014E8">
        <w:rPr>
          <w:rFonts w:cs="Times New Roman"/>
          <w:szCs w:val="24"/>
        </w:rPr>
        <w:t xml:space="preserve"> and</w:t>
      </w:r>
      <w:r w:rsidR="005014E8" w:rsidRPr="00531739">
        <w:rPr>
          <w:rFonts w:cs="Times New Roman"/>
          <w:szCs w:val="24"/>
        </w:rPr>
        <w:t xml:space="preserve"> S</w:t>
      </w:r>
      <w:r w:rsidR="005014E8">
        <w:rPr>
          <w:rFonts w:cs="Times New Roman"/>
          <w:szCs w:val="24"/>
        </w:rPr>
        <w:t xml:space="preserve">chniter, </w:t>
      </w:r>
      <w:r>
        <w:rPr>
          <w:rFonts w:cs="Times New Roman"/>
        </w:rPr>
        <w:t>2014)</w:t>
      </w:r>
      <w:r w:rsidRPr="007209AB">
        <w:rPr>
          <w:rFonts w:cs="Times New Roman"/>
        </w:rPr>
        <w:t xml:space="preserve">. </w:t>
      </w:r>
      <w:r>
        <w:rPr>
          <w:rFonts w:cs="Times New Roman"/>
        </w:rPr>
        <w:t xml:space="preserve">The experiment consisted of 5 periods of 10 minutes each. </w:t>
      </w:r>
      <w:r w:rsidRPr="007209AB">
        <w:rPr>
          <w:rFonts w:cs="Times New Roman"/>
        </w:rPr>
        <w:t>The experimental environment is described in detail below</w:t>
      </w:r>
      <w:r w:rsidR="003469D9">
        <w:rPr>
          <w:rFonts w:cs="Times New Roman"/>
        </w:rPr>
        <w:t>, and the complete set of instructions is available as supplementary material</w:t>
      </w:r>
      <w:r w:rsidRPr="007209AB">
        <w:rPr>
          <w:rFonts w:cs="Times New Roman"/>
        </w:rPr>
        <w:t>.</w:t>
      </w:r>
      <w:r w:rsidR="003469D9">
        <w:rPr>
          <w:rStyle w:val="Appelnotedebasdep"/>
          <w:rFonts w:cs="Times New Roman"/>
        </w:rPr>
        <w:footnoteReference w:id="2"/>
      </w:r>
    </w:p>
    <w:p w:rsidR="00672BD8" w:rsidRPr="007209AB" w:rsidRDefault="00672BD8" w:rsidP="00672BD8">
      <w:pPr>
        <w:ind w:firstLine="180"/>
        <w:rPr>
          <w:rFonts w:cs="Times New Roman"/>
          <w:i/>
        </w:rPr>
      </w:pPr>
      <w:r w:rsidRPr="007209AB">
        <w:rPr>
          <w:rFonts w:cs="Times New Roman"/>
          <w:i/>
        </w:rPr>
        <w:t>2.1.1 Organizational Roles</w:t>
      </w:r>
    </w:p>
    <w:p w:rsidR="00672BD8" w:rsidRPr="007209AB" w:rsidRDefault="00672BD8" w:rsidP="00672BD8">
      <w:pPr>
        <w:ind w:firstLine="180"/>
        <w:rPr>
          <w:rFonts w:cs="Times New Roman"/>
        </w:rPr>
      </w:pPr>
      <w:r w:rsidRPr="007209AB">
        <w:rPr>
          <w:rFonts w:cs="Times New Roman"/>
        </w:rPr>
        <w:t>We consider organizations with two types of participants referred to as B (</w:t>
      </w:r>
      <w:r>
        <w:rPr>
          <w:rFonts w:cs="Times New Roman"/>
        </w:rPr>
        <w:t>agent</w:t>
      </w:r>
      <w:r w:rsidRPr="007209AB">
        <w:rPr>
          <w:rFonts w:cs="Times New Roman"/>
        </w:rPr>
        <w:t>) and C (</w:t>
      </w:r>
      <w:r>
        <w:rPr>
          <w:rFonts w:cs="Times New Roman"/>
        </w:rPr>
        <w:t>principal</w:t>
      </w:r>
      <w:r w:rsidRPr="007209AB">
        <w:rPr>
          <w:rFonts w:cs="Times New Roman"/>
        </w:rPr>
        <w:t xml:space="preserve">). </w:t>
      </w:r>
      <w:r>
        <w:rPr>
          <w:rFonts w:cs="Times New Roman"/>
        </w:rPr>
        <w:t>At the beginning of the experiment</w:t>
      </w:r>
      <w:r w:rsidRPr="007209AB">
        <w:rPr>
          <w:rFonts w:cs="Times New Roman"/>
        </w:rPr>
        <w:t>, participant</w:t>
      </w:r>
      <w:r>
        <w:rPr>
          <w:rFonts w:cs="Times New Roman"/>
        </w:rPr>
        <w:t>s</w:t>
      </w:r>
      <w:r w:rsidRPr="007209AB">
        <w:rPr>
          <w:rFonts w:cs="Times New Roman"/>
        </w:rPr>
        <w:t xml:space="preserve"> </w:t>
      </w:r>
      <w:r>
        <w:rPr>
          <w:rFonts w:cs="Times New Roman"/>
        </w:rPr>
        <w:t xml:space="preserve">were randomly </w:t>
      </w:r>
      <w:r w:rsidRPr="007209AB">
        <w:rPr>
          <w:rFonts w:cs="Times New Roman"/>
        </w:rPr>
        <w:t>assigned to one of these two roles.</w:t>
      </w:r>
      <w:r>
        <w:rPr>
          <w:rFonts w:cs="Times New Roman"/>
        </w:rPr>
        <w:t xml:space="preserve"> Each principal was then matched with three agents. Participants kept the same role and the same partners for the whole duration of the experiment</w:t>
      </w:r>
      <w:r w:rsidRPr="007209AB">
        <w:rPr>
          <w:rFonts w:cs="Times New Roman"/>
        </w:rPr>
        <w:t>. During a period</w:t>
      </w:r>
      <w:r>
        <w:rPr>
          <w:rFonts w:cs="Times New Roman"/>
        </w:rPr>
        <w:t>, and regardless of the treatment</w:t>
      </w:r>
      <w:r w:rsidRPr="007209AB">
        <w:rPr>
          <w:rFonts w:cs="Times New Roman"/>
        </w:rPr>
        <w:t xml:space="preserve">, </w:t>
      </w:r>
      <w:r>
        <w:rPr>
          <w:rFonts w:cs="Times New Roman"/>
        </w:rPr>
        <w:t>agents</w:t>
      </w:r>
      <w:r w:rsidRPr="007209AB">
        <w:rPr>
          <w:rFonts w:cs="Times New Roman"/>
        </w:rPr>
        <w:t xml:space="preserve"> </w:t>
      </w:r>
      <w:r>
        <w:rPr>
          <w:rFonts w:cs="Times New Roman"/>
        </w:rPr>
        <w:t xml:space="preserve">and principals </w:t>
      </w:r>
      <w:r w:rsidRPr="007209AB">
        <w:rPr>
          <w:rFonts w:cs="Times New Roman"/>
        </w:rPr>
        <w:t xml:space="preserve">could dedicate their time to either completing the </w:t>
      </w:r>
      <w:r w:rsidRPr="007209AB">
        <w:rPr>
          <w:rFonts w:cs="Times New Roman"/>
          <w:i/>
        </w:rPr>
        <w:t>work task</w:t>
      </w:r>
      <w:r w:rsidRPr="007209AB">
        <w:rPr>
          <w:rFonts w:cs="Times New Roman"/>
        </w:rPr>
        <w:t xml:space="preserve"> or </w:t>
      </w:r>
      <w:r w:rsidRPr="007209AB">
        <w:rPr>
          <w:rFonts w:cs="Times New Roman"/>
          <w:i/>
        </w:rPr>
        <w:t>browsing the web</w:t>
      </w:r>
      <w:r>
        <w:rPr>
          <w:rFonts w:cs="Times New Roman"/>
        </w:rPr>
        <w:t>.</w:t>
      </w:r>
      <w:r w:rsidRPr="007209AB">
        <w:rPr>
          <w:rFonts w:cs="Times New Roman"/>
        </w:rPr>
        <w:t xml:space="preserve"> </w:t>
      </w:r>
      <w:r>
        <w:rPr>
          <w:rFonts w:cs="Times New Roman"/>
        </w:rPr>
        <w:t>In addition, principals</w:t>
      </w:r>
      <w:r w:rsidRPr="007209AB">
        <w:rPr>
          <w:rFonts w:cs="Times New Roman"/>
        </w:rPr>
        <w:t xml:space="preserve"> could</w:t>
      </w:r>
      <w:r>
        <w:rPr>
          <w:rFonts w:cs="Times New Roman"/>
        </w:rPr>
        <w:t xml:space="preserve"> monitor agents’ production in real time</w:t>
      </w:r>
      <w:r w:rsidRPr="007209AB">
        <w:rPr>
          <w:rFonts w:cs="Times New Roman"/>
        </w:rPr>
        <w:t>.</w:t>
      </w:r>
      <w:r>
        <w:rPr>
          <w:rFonts w:cs="Times New Roman"/>
        </w:rPr>
        <w:t xml:space="preserve">  </w:t>
      </w:r>
      <w:r w:rsidRPr="007209AB">
        <w:rPr>
          <w:rFonts w:cs="Times New Roman"/>
        </w:rPr>
        <w:t xml:space="preserve"> </w:t>
      </w:r>
    </w:p>
    <w:p w:rsidR="00672BD8" w:rsidRPr="007209AB" w:rsidRDefault="00672BD8" w:rsidP="00672BD8">
      <w:pPr>
        <w:ind w:firstLine="180"/>
        <w:rPr>
          <w:rFonts w:cs="Times New Roman"/>
          <w:i/>
        </w:rPr>
      </w:pPr>
      <w:r w:rsidRPr="007209AB">
        <w:rPr>
          <w:rFonts w:cs="Times New Roman"/>
          <w:i/>
        </w:rPr>
        <w:t>2.1.2 The Work Task</w:t>
      </w:r>
    </w:p>
    <w:p w:rsidR="00672BD8" w:rsidRPr="007209AB" w:rsidRDefault="00672BD8" w:rsidP="00672BD8">
      <w:pPr>
        <w:autoSpaceDE w:val="0"/>
        <w:autoSpaceDN w:val="0"/>
        <w:adjustRightInd w:val="0"/>
        <w:ind w:firstLine="180"/>
        <w:rPr>
          <w:rFonts w:cs="Times New Roman"/>
        </w:rPr>
      </w:pPr>
      <w:r w:rsidRPr="007209AB">
        <w:rPr>
          <w:rFonts w:cs="Times New Roman"/>
        </w:rPr>
        <w:t xml:space="preserve">We consider a real-effort task that is particularly long, laborious and effortful compared to previous real-effort experiments that have reported the use of counting tasks (e.g. </w:t>
      </w:r>
      <w:proofErr w:type="spellStart"/>
      <w:r w:rsidRPr="007209AB">
        <w:rPr>
          <w:rFonts w:cs="Times New Roman"/>
        </w:rPr>
        <w:t>Dohmen</w:t>
      </w:r>
      <w:proofErr w:type="spellEnd"/>
      <w:r w:rsidRPr="007209AB">
        <w:rPr>
          <w:rFonts w:cs="Times New Roman"/>
        </w:rPr>
        <w:t xml:space="preserve"> and Falk</w:t>
      </w:r>
      <w:r w:rsidR="00DC6ECC">
        <w:rPr>
          <w:rFonts w:cs="Times New Roman"/>
        </w:rPr>
        <w:t>,</w:t>
      </w:r>
      <w:r w:rsidRPr="007209AB">
        <w:rPr>
          <w:rFonts w:cs="Times New Roman"/>
        </w:rPr>
        <w:t xml:space="preserve"> 2011</w:t>
      </w:r>
      <w:r w:rsidR="00DC6ECC">
        <w:rPr>
          <w:rFonts w:cs="Times New Roman"/>
        </w:rPr>
        <w:t>;</w:t>
      </w:r>
      <w:r w:rsidRPr="007209AB">
        <w:rPr>
          <w:rFonts w:cs="Times New Roman"/>
        </w:rPr>
        <w:t xml:space="preserve"> Eriksson, </w:t>
      </w:r>
      <w:proofErr w:type="spellStart"/>
      <w:r w:rsidRPr="007209AB">
        <w:rPr>
          <w:rFonts w:cs="Times New Roman"/>
        </w:rPr>
        <w:t>Poulsen</w:t>
      </w:r>
      <w:proofErr w:type="spellEnd"/>
      <w:r w:rsidRPr="007209AB">
        <w:rPr>
          <w:rFonts w:cs="Times New Roman"/>
        </w:rPr>
        <w:t xml:space="preserve"> and </w:t>
      </w:r>
      <w:proofErr w:type="spellStart"/>
      <w:r w:rsidRPr="007209AB">
        <w:rPr>
          <w:rFonts w:cs="Times New Roman"/>
        </w:rPr>
        <w:t>Villeval</w:t>
      </w:r>
      <w:proofErr w:type="spellEnd"/>
      <w:r w:rsidRPr="007209AB">
        <w:rPr>
          <w:rFonts w:cs="Times New Roman"/>
        </w:rPr>
        <w:t xml:space="preserve"> 2009</w:t>
      </w:r>
      <w:r w:rsidR="00DC6ECC">
        <w:rPr>
          <w:rFonts w:cs="Times New Roman"/>
        </w:rPr>
        <w:t>;</w:t>
      </w:r>
      <w:r w:rsidRPr="007209AB">
        <w:rPr>
          <w:rFonts w:cs="Times New Roman"/>
        </w:rPr>
        <w:t xml:space="preserve"> Niederle and Vesterlund</w:t>
      </w:r>
      <w:r w:rsidR="00DC6ECC">
        <w:rPr>
          <w:rFonts w:cs="Times New Roman"/>
        </w:rPr>
        <w:t>,</w:t>
      </w:r>
      <w:r w:rsidRPr="007209AB">
        <w:rPr>
          <w:rFonts w:cs="Times New Roman"/>
        </w:rPr>
        <w:t xml:space="preserve"> 2007). In particular, participants were asked to sum up matrices of 36 numbers comprised between 0 and 3 for </w:t>
      </w:r>
      <w:r>
        <w:rPr>
          <w:rFonts w:cs="Times New Roman"/>
        </w:rPr>
        <w:t>five periods of ten minutes each</w:t>
      </w:r>
      <w:r w:rsidRPr="007209AB">
        <w:rPr>
          <w:rFonts w:cs="Times New Roman"/>
        </w:rPr>
        <w:t xml:space="preserve">. </w:t>
      </w:r>
      <w:r w:rsidRPr="00391C0A">
        <w:rPr>
          <w:szCs w:val="24"/>
        </w:rPr>
        <w:t>The numbers in each table were generated randomly.</w:t>
      </w:r>
      <w:r>
        <w:rPr>
          <w:szCs w:val="24"/>
        </w:rPr>
        <w:t xml:space="preserve"> </w:t>
      </w:r>
      <w:r w:rsidRPr="007209AB">
        <w:rPr>
          <w:rFonts w:cs="Times New Roman"/>
        </w:rPr>
        <w:t>Participants were not allowed to use a pen, scratch paper or calculator. This rule amplified the level of effort participants had to exert in order to complete tables correctly. Our work task</w:t>
      </w:r>
      <w:r w:rsidRPr="007209AB">
        <w:rPr>
          <w:rFonts w:cs="Times New Roman"/>
          <w:i/>
        </w:rPr>
        <w:t xml:space="preserve"> </w:t>
      </w:r>
      <w:r>
        <w:rPr>
          <w:rFonts w:cs="Times New Roman"/>
        </w:rPr>
        <w:t>wa</w:t>
      </w:r>
      <w:r w:rsidRPr="007209AB">
        <w:rPr>
          <w:rFonts w:cs="Times New Roman"/>
        </w:rPr>
        <w:t>s designed to reduce as much as possible the intrinsic motivation derived from the task itself. An example of the work task is shown in Figure 1.</w:t>
      </w:r>
    </w:p>
    <w:p w:rsidR="00672BD8" w:rsidRPr="007209AB" w:rsidRDefault="00672BD8" w:rsidP="00672BD8">
      <w:pPr>
        <w:autoSpaceDE w:val="0"/>
        <w:autoSpaceDN w:val="0"/>
        <w:adjustRightInd w:val="0"/>
        <w:spacing w:before="120" w:line="240" w:lineRule="auto"/>
        <w:jc w:val="center"/>
        <w:rPr>
          <w:rFonts w:cs="Times New Roman"/>
        </w:rPr>
      </w:pPr>
      <w:r w:rsidRPr="007209AB">
        <w:rPr>
          <w:rFonts w:cs="Times New Roman"/>
          <w:noProof/>
          <w:lang w:val="fr-FR" w:eastAsia="fr-FR"/>
        </w:rPr>
        <w:drawing>
          <wp:inline distT="0" distB="0" distL="0" distR="0" wp14:anchorId="0C5C02AD" wp14:editId="40DF54A1">
            <wp:extent cx="5424635" cy="842672"/>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452847" cy="847055"/>
                    </a:xfrm>
                    <a:prstGeom prst="rect">
                      <a:avLst/>
                    </a:prstGeom>
                    <a:noFill/>
                    <a:ln>
                      <a:noFill/>
                    </a:ln>
                  </pic:spPr>
                </pic:pic>
              </a:graphicData>
            </a:graphic>
          </wp:inline>
        </w:drawing>
      </w:r>
    </w:p>
    <w:p w:rsidR="00672BD8" w:rsidRPr="00BC2E56" w:rsidRDefault="00672BD8" w:rsidP="00672BD8">
      <w:pPr>
        <w:autoSpaceDE w:val="0"/>
        <w:autoSpaceDN w:val="0"/>
        <w:adjustRightInd w:val="0"/>
        <w:spacing w:after="120"/>
        <w:jc w:val="center"/>
        <w:rPr>
          <w:rFonts w:cs="Times New Roman"/>
          <w:szCs w:val="20"/>
        </w:rPr>
      </w:pPr>
      <w:r w:rsidRPr="00BC2E56">
        <w:rPr>
          <w:rFonts w:cs="Times New Roman"/>
          <w:b/>
          <w:szCs w:val="20"/>
        </w:rPr>
        <w:lastRenderedPageBreak/>
        <w:t>FIGURE 1</w:t>
      </w:r>
      <w:proofErr w:type="gramStart"/>
      <w:r w:rsidRPr="00BC2E56">
        <w:rPr>
          <w:rFonts w:cs="Times New Roman"/>
          <w:b/>
          <w:szCs w:val="20"/>
        </w:rPr>
        <w:t>.-</w:t>
      </w:r>
      <w:proofErr w:type="gramEnd"/>
      <w:r w:rsidRPr="00BC2E56">
        <w:rPr>
          <w:rFonts w:cs="Times New Roman"/>
          <w:szCs w:val="20"/>
        </w:rPr>
        <w:t xml:space="preserve"> Example of table summation for the work task.</w:t>
      </w:r>
    </w:p>
    <w:p w:rsidR="00672BD8" w:rsidRPr="00391C0A" w:rsidRDefault="00672BD8" w:rsidP="00672BD8">
      <w:pPr>
        <w:autoSpaceDE w:val="0"/>
        <w:autoSpaceDN w:val="0"/>
        <w:adjustRightInd w:val="0"/>
        <w:ind w:firstLine="180"/>
        <w:rPr>
          <w:szCs w:val="24"/>
        </w:rPr>
      </w:pPr>
      <w:r w:rsidRPr="00391C0A">
        <w:rPr>
          <w:szCs w:val="24"/>
        </w:rPr>
        <w:t xml:space="preserve">Each table completed correctly generated a </w:t>
      </w:r>
      <w:r w:rsidR="00474B6F">
        <w:rPr>
          <w:iCs/>
          <w:szCs w:val="24"/>
        </w:rPr>
        <w:t>6</w:t>
      </w:r>
      <w:r w:rsidRPr="00391C0A">
        <w:rPr>
          <w:iCs/>
          <w:szCs w:val="24"/>
        </w:rPr>
        <w:t xml:space="preserve">0-cent </w:t>
      </w:r>
      <w:r>
        <w:rPr>
          <w:iCs/>
          <w:szCs w:val="24"/>
        </w:rPr>
        <w:t xml:space="preserve">of individual production </w:t>
      </w:r>
      <w:r w:rsidRPr="00391C0A">
        <w:rPr>
          <w:iCs/>
          <w:szCs w:val="24"/>
        </w:rPr>
        <w:t xml:space="preserve">while a penalty of </w:t>
      </w:r>
      <w:r w:rsidR="00474B6F">
        <w:rPr>
          <w:iCs/>
          <w:szCs w:val="24"/>
        </w:rPr>
        <w:t>3</w:t>
      </w:r>
      <w:r w:rsidRPr="00391C0A">
        <w:rPr>
          <w:iCs/>
          <w:szCs w:val="24"/>
        </w:rPr>
        <w:t>0 cents was subtracted fr</w:t>
      </w:r>
      <w:r>
        <w:rPr>
          <w:iCs/>
          <w:szCs w:val="24"/>
        </w:rPr>
        <w:t>om individual production for</w:t>
      </w:r>
      <w:r w:rsidRPr="00391C0A">
        <w:rPr>
          <w:iCs/>
          <w:szCs w:val="24"/>
        </w:rPr>
        <w:t xml:space="preserve"> each incorrect answer.</w:t>
      </w:r>
      <w:r>
        <w:rPr>
          <w:iCs/>
          <w:szCs w:val="24"/>
        </w:rPr>
        <w:t xml:space="preserve"> </w:t>
      </w:r>
      <w:r w:rsidRPr="005D4C1D">
        <w:rPr>
          <w:rFonts w:cs="Times New Roman"/>
        </w:rPr>
        <w:t>Penalties did not apply when individual production was equal to zero so that individual production could not be negative.</w:t>
      </w:r>
      <w:r>
        <w:rPr>
          <w:rStyle w:val="Appelnotedebasdep"/>
          <w:rFonts w:cs="Times New Roman"/>
        </w:rPr>
        <w:footnoteReference w:id="3"/>
      </w:r>
      <w:r w:rsidRPr="007209AB">
        <w:rPr>
          <w:rFonts w:cs="Times New Roman"/>
        </w:rPr>
        <w:t xml:space="preserve"> </w:t>
      </w:r>
    </w:p>
    <w:p w:rsidR="00672BD8" w:rsidRPr="007209AB" w:rsidRDefault="00672BD8" w:rsidP="00672BD8">
      <w:pPr>
        <w:ind w:firstLine="180"/>
        <w:rPr>
          <w:rFonts w:cs="Times New Roman"/>
          <w:i/>
        </w:rPr>
      </w:pPr>
      <w:r w:rsidRPr="007209AB">
        <w:rPr>
          <w:rFonts w:cs="Times New Roman"/>
          <w:i/>
        </w:rPr>
        <w:t>2.1.3 Internet Browsing</w:t>
      </w:r>
    </w:p>
    <w:p w:rsidR="00672BD8" w:rsidRDefault="00672BD8" w:rsidP="00672BD8">
      <w:pPr>
        <w:autoSpaceDE w:val="0"/>
        <w:autoSpaceDN w:val="0"/>
        <w:adjustRightInd w:val="0"/>
        <w:ind w:firstLine="180"/>
        <w:rPr>
          <w:rFonts w:cs="Times New Roman"/>
        </w:rPr>
      </w:pPr>
      <w:r w:rsidRPr="007209AB">
        <w:rPr>
          <w:rFonts w:cs="Times New Roman"/>
        </w:rPr>
        <w:t xml:space="preserve">At any point during the experiment, </w:t>
      </w:r>
      <w:r>
        <w:rPr>
          <w:rFonts w:cs="Times New Roman"/>
        </w:rPr>
        <w:t>agents and principals</w:t>
      </w:r>
      <w:r w:rsidRPr="007209AB">
        <w:rPr>
          <w:rFonts w:cs="Times New Roman"/>
        </w:rPr>
        <w:t xml:space="preserve"> could switch from the </w:t>
      </w:r>
      <w:r w:rsidRPr="007209AB">
        <w:rPr>
          <w:rFonts w:cs="Times New Roman"/>
          <w:iCs/>
        </w:rPr>
        <w:t>work task</w:t>
      </w:r>
      <w:r w:rsidRPr="007209AB">
        <w:rPr>
          <w:rFonts w:cs="Times New Roman"/>
          <w:i/>
          <w:iCs/>
        </w:rPr>
        <w:t xml:space="preserve"> </w:t>
      </w:r>
      <w:r w:rsidRPr="007209AB">
        <w:rPr>
          <w:rFonts w:cs="Times New Roman"/>
        </w:rPr>
        <w:t>to the leisure activity that consisted of browsing the Internet. Each activity was undertaken separately, in a different screen so that participants could not complete tables while being on the Internet. Participants were informed that their use of the Internet was strictly confidential. Participants were free to consult their email or visit any web page</w:t>
      </w:r>
      <w:r w:rsidRPr="00692D6F">
        <w:rPr>
          <w:rFonts w:cs="Times New Roman"/>
        </w:rPr>
        <w:t>.</w:t>
      </w:r>
      <w:r>
        <w:rPr>
          <w:rFonts w:cs="Times New Roman"/>
        </w:rPr>
        <w:t xml:space="preserve"> </w:t>
      </w:r>
      <w:r w:rsidRPr="007209AB">
        <w:rPr>
          <w:rFonts w:cs="Times New Roman"/>
        </w:rPr>
        <w:t>The Internet browser was embedded in the software (see Figure 2) so that the experimenter could keep record of the exact amount of time participants spent on each activity.</w:t>
      </w:r>
    </w:p>
    <w:p w:rsidR="007F5B4F" w:rsidRPr="007209AB" w:rsidRDefault="007F5B4F" w:rsidP="007F5B4F">
      <w:pPr>
        <w:autoSpaceDE w:val="0"/>
        <w:autoSpaceDN w:val="0"/>
        <w:adjustRightInd w:val="0"/>
        <w:ind w:firstLine="180"/>
        <w:jc w:val="center"/>
        <w:rPr>
          <w:rFonts w:cs="Times New Roman"/>
        </w:rPr>
      </w:pPr>
      <w:r w:rsidRPr="00441473">
        <w:rPr>
          <w:rFonts w:cs="Times New Roman"/>
          <w:noProof/>
          <w:color w:val="D9D9D9" w:themeColor="background1" w:themeShade="D9"/>
          <w:szCs w:val="24"/>
          <w:lang w:val="fr-FR" w:eastAsia="fr-FR"/>
        </w:rPr>
        <w:drawing>
          <wp:inline distT="0" distB="0" distL="0" distR="0" wp14:anchorId="05D21725" wp14:editId="67CEABF9">
            <wp:extent cx="4689259" cy="2024736"/>
            <wp:effectExtent l="0" t="0" r="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692748" cy="2026243"/>
                    </a:xfrm>
                    <a:prstGeom prst="rect">
                      <a:avLst/>
                    </a:prstGeom>
                    <a:noFill/>
                    <a:ln>
                      <a:noFill/>
                    </a:ln>
                  </pic:spPr>
                </pic:pic>
              </a:graphicData>
            </a:graphic>
          </wp:inline>
        </w:drawing>
      </w:r>
    </w:p>
    <w:p w:rsidR="00672BD8" w:rsidRPr="00BC2E56" w:rsidRDefault="00672BD8" w:rsidP="00672BD8">
      <w:pPr>
        <w:pStyle w:val="Lgende"/>
        <w:spacing w:after="120" w:line="360" w:lineRule="auto"/>
        <w:jc w:val="center"/>
        <w:rPr>
          <w:rFonts w:ascii="Times New Roman" w:hAnsi="Times New Roman"/>
          <w:b w:val="0"/>
          <w:sz w:val="24"/>
        </w:rPr>
      </w:pPr>
      <w:r w:rsidRPr="00BC2E56">
        <w:rPr>
          <w:rFonts w:ascii="Times New Roman" w:hAnsi="Times New Roman"/>
          <w:sz w:val="24"/>
        </w:rPr>
        <w:t>FIGURE 2</w:t>
      </w:r>
      <w:proofErr w:type="gramStart"/>
      <w:r w:rsidRPr="00BC2E56">
        <w:rPr>
          <w:rFonts w:ascii="Times New Roman" w:hAnsi="Times New Roman"/>
          <w:sz w:val="24"/>
        </w:rPr>
        <w:t>.-</w:t>
      </w:r>
      <w:proofErr w:type="gramEnd"/>
      <w:r w:rsidRPr="00BC2E56">
        <w:rPr>
          <w:rFonts w:ascii="Times New Roman" w:hAnsi="Times New Roman"/>
          <w:b w:val="0"/>
          <w:sz w:val="24"/>
        </w:rPr>
        <w:t xml:space="preserve"> </w:t>
      </w:r>
      <w:r w:rsidRPr="00BC2E56">
        <w:rPr>
          <w:rFonts w:ascii="Times New Roman" w:hAnsi="Times New Roman"/>
          <w:b w:val="0"/>
          <w:sz w:val="24"/>
          <w:lang w:eastAsia="en-US"/>
        </w:rPr>
        <w:t>E</w:t>
      </w:r>
      <w:r w:rsidRPr="00BC2E56">
        <w:rPr>
          <w:rFonts w:ascii="Times New Roman" w:hAnsi="Times New Roman"/>
          <w:b w:val="0"/>
          <w:sz w:val="24"/>
        </w:rPr>
        <w:t>mbedded Internet screen.</w:t>
      </w:r>
    </w:p>
    <w:p w:rsidR="00672BD8" w:rsidRDefault="00672BD8" w:rsidP="00672BD8">
      <w:pPr>
        <w:autoSpaceDE w:val="0"/>
        <w:autoSpaceDN w:val="0"/>
        <w:adjustRightInd w:val="0"/>
        <w:ind w:firstLine="180"/>
        <w:rPr>
          <w:rFonts w:cs="Times New Roman"/>
        </w:rPr>
      </w:pPr>
      <w:r w:rsidRPr="007209AB">
        <w:rPr>
          <w:rFonts w:cs="Times New Roman"/>
        </w:rPr>
        <w:t xml:space="preserve">The introduction of Internet in our virtual workplace is motivated by the widespread use of Internet at work. According to a 2005 study by </w:t>
      </w:r>
      <w:r w:rsidRPr="007209AB">
        <w:rPr>
          <w:rFonts w:cs="Times New Roman"/>
          <w:i/>
        </w:rPr>
        <w:t>American Online</w:t>
      </w:r>
      <w:r w:rsidRPr="007209AB">
        <w:rPr>
          <w:rFonts w:cs="Times New Roman"/>
        </w:rPr>
        <w:t xml:space="preserve"> and </w:t>
      </w:r>
      <w:r w:rsidRPr="007209AB">
        <w:rPr>
          <w:rFonts w:cs="Times New Roman"/>
          <w:i/>
        </w:rPr>
        <w:t>Salary.com</w:t>
      </w:r>
      <w:r w:rsidRPr="007209AB">
        <w:rPr>
          <w:rFonts w:cs="Times New Roman"/>
        </w:rPr>
        <w:t>, employees spend about 26% of their time on activities unrelated to their work (</w:t>
      </w:r>
      <w:proofErr w:type="spellStart"/>
      <w:r w:rsidRPr="007209AB">
        <w:rPr>
          <w:rFonts w:cs="Times New Roman"/>
        </w:rPr>
        <w:t>Malachowski</w:t>
      </w:r>
      <w:proofErr w:type="spellEnd"/>
      <w:r w:rsidR="006B4017">
        <w:rPr>
          <w:rFonts w:cs="Times New Roman"/>
        </w:rPr>
        <w:t>,</w:t>
      </w:r>
      <w:r w:rsidRPr="007209AB">
        <w:rPr>
          <w:rFonts w:cs="Times New Roman"/>
        </w:rPr>
        <w:t xml:space="preserve"> 2005). Almost half of this time actually corresponds to Internet usage. An appealing feature of Internet as an alternative to the work task is the wide range of activities that can be completed online.</w:t>
      </w:r>
    </w:p>
    <w:p w:rsidR="006B4017" w:rsidRDefault="006B4017" w:rsidP="00672BD8">
      <w:pPr>
        <w:autoSpaceDE w:val="0"/>
        <w:autoSpaceDN w:val="0"/>
        <w:adjustRightInd w:val="0"/>
        <w:ind w:firstLine="180"/>
        <w:rPr>
          <w:rFonts w:cs="Times New Roman"/>
        </w:rPr>
      </w:pPr>
    </w:p>
    <w:p w:rsidR="00672BD8" w:rsidRPr="007209AB" w:rsidRDefault="00672BD8" w:rsidP="00672BD8">
      <w:pPr>
        <w:ind w:firstLine="180"/>
        <w:rPr>
          <w:rFonts w:cs="Times New Roman"/>
          <w:i/>
        </w:rPr>
      </w:pPr>
      <w:r w:rsidRPr="007209AB">
        <w:rPr>
          <w:rFonts w:cs="Times New Roman"/>
          <w:i/>
        </w:rPr>
        <w:t xml:space="preserve">2.1.4 </w:t>
      </w:r>
      <w:r>
        <w:rPr>
          <w:rFonts w:cs="Times New Roman"/>
          <w:i/>
        </w:rPr>
        <w:t>Monitoring</w:t>
      </w:r>
    </w:p>
    <w:p w:rsidR="00672BD8" w:rsidRDefault="00672BD8" w:rsidP="00672BD8">
      <w:pPr>
        <w:tabs>
          <w:tab w:val="left" w:pos="180"/>
          <w:tab w:val="left" w:pos="270"/>
        </w:tabs>
        <w:autoSpaceDE w:val="0"/>
        <w:autoSpaceDN w:val="0"/>
        <w:adjustRightInd w:val="0"/>
        <w:ind w:firstLine="180"/>
        <w:rPr>
          <w:szCs w:val="24"/>
        </w:rPr>
      </w:pPr>
      <w:r>
        <w:rPr>
          <w:szCs w:val="24"/>
        </w:rPr>
        <w:t xml:space="preserve">The principal </w:t>
      </w:r>
      <w:r w:rsidRPr="00391C0A">
        <w:rPr>
          <w:szCs w:val="24"/>
        </w:rPr>
        <w:t xml:space="preserve">could </w:t>
      </w:r>
      <w:r>
        <w:rPr>
          <w:szCs w:val="24"/>
        </w:rPr>
        <w:t xml:space="preserve">observe the </w:t>
      </w:r>
      <w:r w:rsidR="002F00BF">
        <w:rPr>
          <w:szCs w:val="24"/>
        </w:rPr>
        <w:t xml:space="preserve">value of </w:t>
      </w:r>
      <w:r>
        <w:rPr>
          <w:szCs w:val="24"/>
        </w:rPr>
        <w:t xml:space="preserve">individual production (in cents) of each of the three agents </w:t>
      </w:r>
      <w:r w:rsidRPr="00391C0A">
        <w:rPr>
          <w:szCs w:val="24"/>
        </w:rPr>
        <w:t xml:space="preserve">at any time during </w:t>
      </w:r>
      <w:r>
        <w:rPr>
          <w:szCs w:val="24"/>
        </w:rPr>
        <w:t>a period</w:t>
      </w:r>
      <w:r w:rsidR="002F00BF">
        <w:rPr>
          <w:szCs w:val="24"/>
        </w:rPr>
        <w:t xml:space="preserve"> by accessing a separate window with a monitoring screen</w:t>
      </w:r>
      <w:r w:rsidRPr="00391C0A">
        <w:rPr>
          <w:szCs w:val="24"/>
        </w:rPr>
        <w:t>.</w:t>
      </w:r>
      <w:r>
        <w:rPr>
          <w:szCs w:val="24"/>
        </w:rPr>
        <w:t xml:space="preserve"> </w:t>
      </w:r>
      <w:r w:rsidR="002F00BF">
        <w:rPr>
          <w:szCs w:val="24"/>
        </w:rPr>
        <w:t xml:space="preserve">Principals could not </w:t>
      </w:r>
      <w:r w:rsidR="002F00BF">
        <w:rPr>
          <w:szCs w:val="24"/>
        </w:rPr>
        <w:lastRenderedPageBreak/>
        <w:t xml:space="preserve">monitor agents’ activities, however. </w:t>
      </w:r>
      <w:r>
        <w:rPr>
          <w:szCs w:val="24"/>
        </w:rPr>
        <w:t xml:space="preserve">At the end of each period, the principal received a monitoring summary which indicated the observed individual production of each of the agents the last time the principal accessed the monitoring screen. As a result, principals </w:t>
      </w:r>
      <w:r w:rsidR="002F00BF">
        <w:rPr>
          <w:szCs w:val="24"/>
        </w:rPr>
        <w:t>c</w:t>
      </w:r>
      <w:r>
        <w:rPr>
          <w:szCs w:val="24"/>
        </w:rPr>
        <w:t xml:space="preserve">ould easily obtain the maximum amount of information regarding agents’ period production by accessing the monitoring </w:t>
      </w:r>
      <w:r w:rsidR="002F00BF">
        <w:rPr>
          <w:szCs w:val="24"/>
        </w:rPr>
        <w:t>screen</w:t>
      </w:r>
      <w:r>
        <w:rPr>
          <w:szCs w:val="24"/>
        </w:rPr>
        <w:t xml:space="preserve"> in the </w:t>
      </w:r>
      <w:r w:rsidR="002F00BF">
        <w:rPr>
          <w:szCs w:val="24"/>
        </w:rPr>
        <w:t xml:space="preserve">very </w:t>
      </w:r>
      <w:r>
        <w:rPr>
          <w:szCs w:val="24"/>
        </w:rPr>
        <w:t xml:space="preserve">last seconds of each period. </w:t>
      </w:r>
    </w:p>
    <w:p w:rsidR="00672BD8" w:rsidRDefault="00672BD8" w:rsidP="00672BD8">
      <w:pPr>
        <w:ind w:firstLine="180"/>
        <w:rPr>
          <w:rFonts w:cs="Times New Roman"/>
          <w:i/>
        </w:rPr>
      </w:pPr>
      <w:r>
        <w:rPr>
          <w:rFonts w:cs="Times New Roman"/>
          <w:i/>
        </w:rPr>
        <w:t>2.1.5 Payment Scheme</w:t>
      </w:r>
    </w:p>
    <w:p w:rsidR="00672BD8" w:rsidRPr="0033054B" w:rsidRDefault="007904B0" w:rsidP="00672BD8">
      <w:pPr>
        <w:ind w:firstLine="180"/>
        <w:rPr>
          <w:rFonts w:cs="Times New Roman"/>
        </w:rPr>
      </w:pPr>
      <w:r>
        <w:rPr>
          <w:rFonts w:cs="Times New Roman"/>
        </w:rPr>
        <w:t>At the end of each of the five periods, agents and principals were rewarded a share of the production of the organization defined as the individual production of the principal and the three agents.</w:t>
      </w:r>
      <w:r w:rsidR="0033054B">
        <w:rPr>
          <w:rFonts w:cs="Times New Roman"/>
        </w:rPr>
        <w:t xml:space="preserve"> </w:t>
      </w:r>
      <w:r w:rsidR="009300D4">
        <w:rPr>
          <w:rFonts w:cs="Times New Roman"/>
        </w:rPr>
        <w:t xml:space="preserve">Regardless of the treatment, the principal was always rewarded 40% of </w:t>
      </w:r>
      <w:r w:rsidR="000A6023">
        <w:rPr>
          <w:rFonts w:cs="Times New Roman"/>
        </w:rPr>
        <w:t>firm production</w:t>
      </w:r>
      <w:r w:rsidR="009300D4">
        <w:rPr>
          <w:rFonts w:cs="Times New Roman"/>
        </w:rPr>
        <w:t>.</w:t>
      </w:r>
      <w:r>
        <w:rPr>
          <w:rFonts w:cs="Times New Roman"/>
        </w:rPr>
        <w:t xml:space="preserve"> </w:t>
      </w:r>
      <w:r w:rsidR="0033054B">
        <w:rPr>
          <w:rFonts w:cs="Times New Roman"/>
        </w:rPr>
        <w:t xml:space="preserve">In the </w:t>
      </w:r>
      <w:r w:rsidR="00CC2D2C">
        <w:rPr>
          <w:rFonts w:cs="Times New Roman"/>
          <w:i/>
        </w:rPr>
        <w:t>e</w:t>
      </w:r>
      <w:r w:rsidR="0033054B" w:rsidRPr="0033054B">
        <w:rPr>
          <w:rFonts w:cs="Times New Roman"/>
          <w:i/>
        </w:rPr>
        <w:t xml:space="preserve">qual </w:t>
      </w:r>
      <w:r w:rsidR="00CC2D2C">
        <w:rPr>
          <w:rFonts w:cs="Times New Roman"/>
          <w:i/>
        </w:rPr>
        <w:t>p</w:t>
      </w:r>
      <w:r w:rsidR="0033054B" w:rsidRPr="0033054B">
        <w:rPr>
          <w:rFonts w:cs="Times New Roman"/>
          <w:i/>
        </w:rPr>
        <w:t>ay</w:t>
      </w:r>
      <w:r w:rsidR="0033054B">
        <w:rPr>
          <w:rFonts w:cs="Times New Roman"/>
        </w:rPr>
        <w:t xml:space="preserve"> treatments,</w:t>
      </w:r>
      <w:r>
        <w:rPr>
          <w:rFonts w:cs="Times New Roman"/>
        </w:rPr>
        <w:t xml:space="preserve"> </w:t>
      </w:r>
      <w:r w:rsidR="0033054B">
        <w:rPr>
          <w:rFonts w:cs="Times New Roman"/>
        </w:rPr>
        <w:t xml:space="preserve">each of the three </w:t>
      </w:r>
      <w:r>
        <w:rPr>
          <w:rFonts w:cs="Times New Roman"/>
        </w:rPr>
        <w:t>agents w</w:t>
      </w:r>
      <w:r w:rsidR="0033054B">
        <w:rPr>
          <w:rFonts w:cs="Times New Roman"/>
        </w:rPr>
        <w:t>as</w:t>
      </w:r>
      <w:r>
        <w:rPr>
          <w:rFonts w:cs="Times New Roman"/>
        </w:rPr>
        <w:t xml:space="preserve"> </w:t>
      </w:r>
      <w:r w:rsidR="0033054B">
        <w:rPr>
          <w:rFonts w:cs="Times New Roman"/>
        </w:rPr>
        <w:t xml:space="preserve">rewarded an equal share of 20% of </w:t>
      </w:r>
      <w:r w:rsidR="00D15AA7">
        <w:rPr>
          <w:rFonts w:cs="Times New Roman"/>
        </w:rPr>
        <w:t>firm production</w:t>
      </w:r>
      <w:r w:rsidR="0033054B">
        <w:rPr>
          <w:rFonts w:cs="Times New Roman"/>
        </w:rPr>
        <w:t>. In the</w:t>
      </w:r>
      <w:r w:rsidR="007F5B4F">
        <w:rPr>
          <w:rFonts w:cs="Times New Roman"/>
        </w:rPr>
        <w:t xml:space="preserve"> </w:t>
      </w:r>
      <w:r w:rsidR="00CC2D2C">
        <w:rPr>
          <w:rFonts w:cs="Times New Roman"/>
          <w:i/>
        </w:rPr>
        <w:t>d</w:t>
      </w:r>
      <w:r w:rsidR="0033054B" w:rsidRPr="0033054B">
        <w:rPr>
          <w:rFonts w:cs="Times New Roman"/>
          <w:i/>
        </w:rPr>
        <w:t xml:space="preserve">iscretionary </w:t>
      </w:r>
      <w:r w:rsidR="00CC2D2C">
        <w:rPr>
          <w:rFonts w:cs="Times New Roman"/>
          <w:i/>
        </w:rPr>
        <w:t>p</w:t>
      </w:r>
      <w:r w:rsidR="0033054B" w:rsidRPr="0033054B">
        <w:rPr>
          <w:rFonts w:cs="Times New Roman"/>
          <w:i/>
        </w:rPr>
        <w:t>ay</w:t>
      </w:r>
      <w:r w:rsidR="0033054B">
        <w:rPr>
          <w:rFonts w:cs="Times New Roman"/>
        </w:rPr>
        <w:t xml:space="preserve"> treatments, the principal chose how to allocate</w:t>
      </w:r>
      <w:r w:rsidR="00D15AA7">
        <w:rPr>
          <w:rFonts w:cs="Times New Roman"/>
        </w:rPr>
        <w:t xml:space="preserve"> the remaining</w:t>
      </w:r>
      <w:r w:rsidR="0033054B">
        <w:rPr>
          <w:rFonts w:cs="Times New Roman"/>
        </w:rPr>
        <w:t xml:space="preserve"> 60% of </w:t>
      </w:r>
      <w:r w:rsidR="00D15AA7">
        <w:rPr>
          <w:rFonts w:cs="Times New Roman"/>
        </w:rPr>
        <w:t>firm production</w:t>
      </w:r>
      <w:r w:rsidR="0033054B">
        <w:rPr>
          <w:rFonts w:cs="Times New Roman"/>
        </w:rPr>
        <w:t xml:space="preserve"> to the three agents.</w:t>
      </w:r>
    </w:p>
    <w:p w:rsidR="002F00BF" w:rsidRDefault="002F00BF" w:rsidP="002F00BF">
      <w:pPr>
        <w:ind w:firstLine="180"/>
        <w:rPr>
          <w:rFonts w:cs="Times New Roman"/>
          <w:i/>
        </w:rPr>
      </w:pPr>
      <w:r>
        <w:rPr>
          <w:rFonts w:cs="Times New Roman"/>
          <w:i/>
        </w:rPr>
        <w:t>2.1.6 Influence Activities</w:t>
      </w:r>
    </w:p>
    <w:p w:rsidR="008E214E" w:rsidRDefault="007F5B4F" w:rsidP="00672BD8">
      <w:pPr>
        <w:ind w:firstLine="180"/>
        <w:rPr>
          <w:rFonts w:cs="Times New Roman"/>
          <w:szCs w:val="24"/>
        </w:rPr>
      </w:pPr>
      <w:r>
        <w:rPr>
          <w:rFonts w:cs="Times New Roman"/>
        </w:rPr>
        <w:t xml:space="preserve">In the </w:t>
      </w:r>
      <w:r w:rsidRPr="007F5B4F">
        <w:rPr>
          <w:rFonts w:cs="Times New Roman"/>
          <w:i/>
        </w:rPr>
        <w:t>Influence</w:t>
      </w:r>
      <w:r>
        <w:rPr>
          <w:rFonts w:cs="Times New Roman"/>
        </w:rPr>
        <w:t xml:space="preserve"> treatments, agents had access to an additional activity which was referred to as </w:t>
      </w:r>
      <w:r w:rsidR="0035151A">
        <w:rPr>
          <w:rFonts w:cs="Times New Roman"/>
          <w:i/>
        </w:rPr>
        <w:t>b</w:t>
      </w:r>
      <w:r w:rsidRPr="007F5B4F">
        <w:rPr>
          <w:rFonts w:cs="Times New Roman"/>
          <w:i/>
        </w:rPr>
        <w:t>oost</w:t>
      </w:r>
      <w:r>
        <w:rPr>
          <w:rFonts w:cs="Times New Roman"/>
        </w:rPr>
        <w:t xml:space="preserve"> in the experiment.</w:t>
      </w:r>
      <w:r w:rsidR="00B73BA3">
        <w:rPr>
          <w:rFonts w:cs="Times New Roman"/>
        </w:rPr>
        <w:t xml:space="preserve"> This activity allowed agents to exaggerate their level of production as </w:t>
      </w:r>
      <w:r w:rsidR="00F76EAC">
        <w:rPr>
          <w:rFonts w:cs="Times New Roman"/>
          <w:i/>
        </w:rPr>
        <w:t>observed</w:t>
      </w:r>
      <w:r w:rsidR="00B73BA3">
        <w:rPr>
          <w:rFonts w:cs="Times New Roman"/>
        </w:rPr>
        <w:t xml:space="preserve"> by the principal in the monitoring screen. To do so, agents had to choose the amount (in cents) by which they wanted to increase their apparent production</w:t>
      </w:r>
      <w:r w:rsidR="00893393">
        <w:rPr>
          <w:rFonts w:cs="Times New Roman"/>
        </w:rPr>
        <w:t xml:space="preserve">. After clicking on a confirmation button, the screen of the agent was frozen for 30 seconds. This aimed at representing the cost associated with time-consuming influence activities that detract agents from the work task (Milgrom, 1988). This 30-second freeze represents 5% of the time available in a given period and about half the time a person needs to complete one table correctly in the work task (see the following study using the same task: </w:t>
      </w:r>
      <w:r w:rsidR="00893393" w:rsidRPr="008B7487">
        <w:rPr>
          <w:rFonts w:cs="Times New Roman"/>
          <w:szCs w:val="24"/>
        </w:rPr>
        <w:t xml:space="preserve">Corgnet, Gómez-Miñambres and Hernan-Gonzalez, </w:t>
      </w:r>
      <w:r w:rsidR="00893393">
        <w:rPr>
          <w:rFonts w:cs="Times New Roman"/>
          <w:szCs w:val="24"/>
        </w:rPr>
        <w:t>2014).</w:t>
      </w:r>
      <w:r w:rsidR="008E214E">
        <w:rPr>
          <w:rFonts w:cs="Times New Roman"/>
          <w:szCs w:val="24"/>
        </w:rPr>
        <w:t xml:space="preserve"> Agents could easily keep track of their influence activities in a given period as the total amount by which they exaggerated their production was recorded in the history panel at the bottom of their screen.</w:t>
      </w:r>
    </w:p>
    <w:p w:rsidR="008E214E" w:rsidRDefault="008E214E" w:rsidP="00672BD8">
      <w:pPr>
        <w:ind w:firstLine="180"/>
        <w:rPr>
          <w:rFonts w:cs="Times New Roman"/>
          <w:szCs w:val="24"/>
        </w:rPr>
      </w:pPr>
      <w:r>
        <w:rPr>
          <w:rFonts w:cs="Times New Roman"/>
          <w:szCs w:val="24"/>
        </w:rPr>
        <w:t xml:space="preserve">Even though influence activities allowed agents to exaggerate their individual production in a given period, the principal knew the </w:t>
      </w:r>
      <w:r w:rsidRPr="008E214E">
        <w:rPr>
          <w:rFonts w:cs="Times New Roman"/>
          <w:i/>
          <w:szCs w:val="24"/>
        </w:rPr>
        <w:t>actual</w:t>
      </w:r>
      <w:r>
        <w:rPr>
          <w:rFonts w:cs="Times New Roman"/>
          <w:szCs w:val="24"/>
        </w:rPr>
        <w:t xml:space="preserve"> production of the </w:t>
      </w:r>
      <w:r w:rsidR="00FD4EEF">
        <w:rPr>
          <w:rFonts w:cs="Times New Roman"/>
          <w:szCs w:val="24"/>
        </w:rPr>
        <w:t>firm</w:t>
      </w:r>
      <w:r>
        <w:rPr>
          <w:rFonts w:cs="Times New Roman"/>
          <w:szCs w:val="24"/>
        </w:rPr>
        <w:t xml:space="preserve"> at the end of each period. In case agents engaged in influence activities, the </w:t>
      </w:r>
      <w:r w:rsidRPr="008E214E">
        <w:rPr>
          <w:rFonts w:cs="Times New Roman"/>
          <w:i/>
          <w:szCs w:val="24"/>
        </w:rPr>
        <w:t>actual</w:t>
      </w:r>
      <w:r>
        <w:rPr>
          <w:rFonts w:cs="Times New Roman"/>
          <w:szCs w:val="24"/>
        </w:rPr>
        <w:t xml:space="preserve"> production of the organization was at odd with the sum of the </w:t>
      </w:r>
      <w:r w:rsidRPr="008E214E">
        <w:rPr>
          <w:rFonts w:cs="Times New Roman"/>
          <w:i/>
          <w:szCs w:val="24"/>
        </w:rPr>
        <w:t>observed</w:t>
      </w:r>
      <w:r>
        <w:rPr>
          <w:rFonts w:cs="Times New Roman"/>
          <w:szCs w:val="24"/>
        </w:rPr>
        <w:t xml:space="preserve"> individual productions in the principal’s monitoring summary. </w:t>
      </w:r>
    </w:p>
    <w:p w:rsidR="00A35215" w:rsidRDefault="00893393" w:rsidP="00672BD8">
      <w:pPr>
        <w:ind w:firstLine="180"/>
        <w:rPr>
          <w:rFonts w:cs="Times New Roman"/>
        </w:rPr>
      </w:pPr>
      <w:r>
        <w:rPr>
          <w:rFonts w:cs="Times New Roman"/>
          <w:szCs w:val="24"/>
        </w:rPr>
        <w:t xml:space="preserve"> </w:t>
      </w:r>
      <w:r w:rsidR="007F5B4F">
        <w:rPr>
          <w:rFonts w:cs="Times New Roman"/>
        </w:rPr>
        <w:t xml:space="preserve">In the </w:t>
      </w:r>
      <w:r w:rsidR="00867D57">
        <w:rPr>
          <w:rFonts w:cs="Times New Roman"/>
          <w:i/>
        </w:rPr>
        <w:t>n</w:t>
      </w:r>
      <w:r w:rsidR="007F5B4F" w:rsidRPr="007F5B4F">
        <w:rPr>
          <w:rFonts w:cs="Times New Roman"/>
          <w:i/>
        </w:rPr>
        <w:t xml:space="preserve">o </w:t>
      </w:r>
      <w:r w:rsidR="00B814BE">
        <w:rPr>
          <w:rFonts w:cs="Times New Roman"/>
          <w:i/>
        </w:rPr>
        <w:t>i</w:t>
      </w:r>
      <w:r w:rsidR="007F5B4F" w:rsidRPr="007F5B4F">
        <w:rPr>
          <w:rFonts w:cs="Times New Roman"/>
          <w:i/>
        </w:rPr>
        <w:t xml:space="preserve">nfluence </w:t>
      </w:r>
      <w:r w:rsidR="007F5B4F" w:rsidRPr="00B814BE">
        <w:rPr>
          <w:rFonts w:cs="Times New Roman"/>
        </w:rPr>
        <w:t>treatments</w:t>
      </w:r>
      <w:r w:rsidR="008E214E">
        <w:rPr>
          <w:rFonts w:cs="Times New Roman"/>
        </w:rPr>
        <w:t xml:space="preserve">, influence activities were not available to agents as the </w:t>
      </w:r>
      <w:r w:rsidR="00867D57">
        <w:rPr>
          <w:rFonts w:cs="Times New Roman"/>
          <w:i/>
        </w:rPr>
        <w:t>b</w:t>
      </w:r>
      <w:r w:rsidR="008E214E" w:rsidRPr="008E214E">
        <w:rPr>
          <w:rFonts w:cs="Times New Roman"/>
          <w:i/>
        </w:rPr>
        <w:t>oost</w:t>
      </w:r>
      <w:r w:rsidR="008E214E">
        <w:rPr>
          <w:rFonts w:cs="Times New Roman"/>
        </w:rPr>
        <w:t xml:space="preserve"> option was disabled.</w:t>
      </w:r>
    </w:p>
    <w:p w:rsidR="00672BD8" w:rsidRPr="007209AB" w:rsidRDefault="00672BD8" w:rsidP="00672BD8">
      <w:pPr>
        <w:tabs>
          <w:tab w:val="left" w:pos="360"/>
        </w:tabs>
        <w:rPr>
          <w:rFonts w:cs="Times New Roman"/>
          <w:i/>
        </w:rPr>
      </w:pPr>
      <w:r w:rsidRPr="007209AB">
        <w:rPr>
          <w:rFonts w:cs="Times New Roman"/>
          <w:i/>
        </w:rPr>
        <w:t>2.2. Treatments and procedures</w:t>
      </w:r>
    </w:p>
    <w:p w:rsidR="00672BD8" w:rsidRDefault="00672BD8" w:rsidP="00672BD8">
      <w:pPr>
        <w:ind w:firstLine="180"/>
        <w:rPr>
          <w:rFonts w:cs="Times New Roman"/>
          <w:shd w:val="clear" w:color="auto" w:fill="FFFFFF"/>
        </w:rPr>
      </w:pPr>
      <w:r w:rsidRPr="007209AB">
        <w:rPr>
          <w:rFonts w:cs="Times New Roman"/>
        </w:rPr>
        <w:t xml:space="preserve">We conducted </w:t>
      </w:r>
      <w:r w:rsidR="008E214E">
        <w:rPr>
          <w:rFonts w:cs="Times New Roman"/>
        </w:rPr>
        <w:t xml:space="preserve">four </w:t>
      </w:r>
      <w:r w:rsidRPr="007209AB">
        <w:rPr>
          <w:rFonts w:cs="Times New Roman"/>
        </w:rPr>
        <w:t xml:space="preserve">treatments </w:t>
      </w:r>
      <w:r w:rsidR="008E214E">
        <w:rPr>
          <w:rFonts w:cs="Times New Roman"/>
        </w:rPr>
        <w:t>as part of a 2</w:t>
      </w:r>
      <w:r w:rsidR="008E214E">
        <w:rPr>
          <w:rFonts w:cs="Times New Roman"/>
        </w:rPr>
        <w:sym w:font="Symbol" w:char="F0B4"/>
      </w:r>
      <w:r w:rsidR="008E214E">
        <w:rPr>
          <w:rFonts w:cs="Times New Roman"/>
        </w:rPr>
        <w:t>2 factorial design (see Table 1)</w:t>
      </w:r>
      <w:r w:rsidRPr="007209AB">
        <w:rPr>
          <w:rFonts w:cs="Times New Roman"/>
          <w:shd w:val="clear" w:color="auto" w:fill="FFFFFF"/>
        </w:rPr>
        <w:t>.</w:t>
      </w:r>
    </w:p>
    <w:p w:rsidR="009E2937" w:rsidRDefault="009E2937" w:rsidP="009E2937">
      <w:pPr>
        <w:ind w:firstLine="180"/>
        <w:jc w:val="center"/>
        <w:rPr>
          <w:sz w:val="22"/>
        </w:rPr>
      </w:pPr>
      <w:r w:rsidRPr="007209AB">
        <w:rPr>
          <w:b/>
          <w:sz w:val="22"/>
        </w:rPr>
        <w:lastRenderedPageBreak/>
        <w:t xml:space="preserve">TABLE 1. </w:t>
      </w:r>
      <w:r>
        <w:rPr>
          <w:sz w:val="22"/>
        </w:rPr>
        <w:t xml:space="preserve">Factorial </w:t>
      </w:r>
      <w:r w:rsidR="00CB657C">
        <w:rPr>
          <w:sz w:val="22"/>
        </w:rPr>
        <w:t>d</w:t>
      </w:r>
      <w:r>
        <w:rPr>
          <w:sz w:val="22"/>
        </w:rPr>
        <w:t>esign</w:t>
      </w:r>
      <w:r w:rsidRPr="007209AB">
        <w:rPr>
          <w:sz w:val="22"/>
        </w:rPr>
        <w:t>.</w:t>
      </w:r>
    </w:p>
    <w:tbl>
      <w:tblPr>
        <w:tblStyle w:val="TableGrid1"/>
        <w:tblW w:w="0" w:type="auto"/>
        <w:jc w:val="center"/>
        <w:tblLook w:val="04A0" w:firstRow="1" w:lastRow="0" w:firstColumn="1" w:lastColumn="0" w:noHBand="0" w:noVBand="1"/>
      </w:tblPr>
      <w:tblGrid>
        <w:gridCol w:w="1176"/>
        <w:gridCol w:w="1512"/>
        <w:gridCol w:w="2953"/>
        <w:gridCol w:w="2047"/>
      </w:tblGrid>
      <w:tr w:rsidR="009E2937" w:rsidRPr="00441473" w:rsidTr="00D36898">
        <w:trPr>
          <w:trHeight w:val="413"/>
          <w:jc w:val="center"/>
        </w:trPr>
        <w:tc>
          <w:tcPr>
            <w:tcW w:w="2688" w:type="dxa"/>
            <w:gridSpan w:val="2"/>
            <w:vMerge w:val="restart"/>
            <w:tcBorders>
              <w:top w:val="double" w:sz="4" w:space="0" w:color="auto"/>
              <w:left w:val="nil"/>
              <w:right w:val="single" w:sz="4" w:space="0" w:color="auto"/>
            </w:tcBorders>
            <w:vAlign w:val="center"/>
          </w:tcPr>
          <w:p w:rsidR="00AF362B" w:rsidRDefault="00D36898" w:rsidP="00AF362B">
            <w:pPr>
              <w:jc w:val="center"/>
              <w:rPr>
                <w:bCs/>
                <w:sz w:val="20"/>
              </w:rPr>
            </w:pPr>
            <w:r w:rsidRPr="00D36898">
              <w:rPr>
                <w:bCs/>
                <w:sz w:val="20"/>
              </w:rPr>
              <w:t>Number of</w:t>
            </w:r>
          </w:p>
          <w:p w:rsidR="009E2937" w:rsidRPr="009E2937" w:rsidRDefault="00D36898" w:rsidP="00AF362B">
            <w:pPr>
              <w:jc w:val="center"/>
              <w:rPr>
                <w:rFonts w:cs="Times New Roman"/>
                <w:szCs w:val="24"/>
              </w:rPr>
            </w:pPr>
            <w:r w:rsidRPr="00D36898">
              <w:rPr>
                <w:bCs/>
                <w:sz w:val="20"/>
              </w:rPr>
              <w:t>participants (</w:t>
            </w:r>
            <w:r w:rsidR="00AF362B">
              <w:rPr>
                <w:bCs/>
                <w:sz w:val="20"/>
              </w:rPr>
              <w:t>firms</w:t>
            </w:r>
            <w:r w:rsidRPr="00D36898">
              <w:rPr>
                <w:bCs/>
                <w:sz w:val="20"/>
              </w:rPr>
              <w:t>) [sessions]</w:t>
            </w:r>
          </w:p>
        </w:tc>
        <w:tc>
          <w:tcPr>
            <w:tcW w:w="5000" w:type="dxa"/>
            <w:gridSpan w:val="2"/>
            <w:tcBorders>
              <w:top w:val="double" w:sz="4" w:space="0" w:color="auto"/>
              <w:left w:val="single" w:sz="4" w:space="0" w:color="auto"/>
              <w:bottom w:val="nil"/>
              <w:right w:val="nil"/>
            </w:tcBorders>
            <w:vAlign w:val="center"/>
          </w:tcPr>
          <w:p w:rsidR="009E2937" w:rsidRPr="009E2937" w:rsidRDefault="009E2937" w:rsidP="00D36898">
            <w:pPr>
              <w:jc w:val="center"/>
              <w:rPr>
                <w:rFonts w:cs="Times New Roman"/>
                <w:b/>
                <w:szCs w:val="24"/>
              </w:rPr>
            </w:pPr>
            <w:r w:rsidRPr="009E2937">
              <w:rPr>
                <w:rFonts w:cs="Times New Roman"/>
                <w:b/>
                <w:szCs w:val="24"/>
              </w:rPr>
              <w:t>Payment Scheme</w:t>
            </w:r>
          </w:p>
        </w:tc>
      </w:tr>
      <w:tr w:rsidR="009E2937" w:rsidRPr="00441473" w:rsidTr="00D36898">
        <w:trPr>
          <w:trHeight w:val="175"/>
          <w:jc w:val="center"/>
        </w:trPr>
        <w:tc>
          <w:tcPr>
            <w:tcW w:w="2688" w:type="dxa"/>
            <w:gridSpan w:val="2"/>
            <w:vMerge/>
            <w:tcBorders>
              <w:left w:val="nil"/>
              <w:bottom w:val="single" w:sz="4" w:space="0" w:color="auto"/>
              <w:right w:val="single" w:sz="4" w:space="0" w:color="auto"/>
            </w:tcBorders>
            <w:vAlign w:val="center"/>
          </w:tcPr>
          <w:p w:rsidR="009E2937" w:rsidRPr="009E2937" w:rsidRDefault="009E2937" w:rsidP="00D36898">
            <w:pPr>
              <w:jc w:val="center"/>
              <w:rPr>
                <w:rFonts w:cs="Times New Roman"/>
                <w:szCs w:val="24"/>
              </w:rPr>
            </w:pPr>
          </w:p>
        </w:tc>
        <w:tc>
          <w:tcPr>
            <w:tcW w:w="2953" w:type="dxa"/>
            <w:tcBorders>
              <w:top w:val="nil"/>
              <w:left w:val="single" w:sz="4" w:space="0" w:color="auto"/>
              <w:bottom w:val="single" w:sz="4" w:space="0" w:color="auto"/>
              <w:right w:val="nil"/>
            </w:tcBorders>
            <w:vAlign w:val="center"/>
          </w:tcPr>
          <w:p w:rsidR="009E2937" w:rsidRPr="009E2937" w:rsidRDefault="009E2937" w:rsidP="00D36898">
            <w:pPr>
              <w:jc w:val="center"/>
              <w:rPr>
                <w:rFonts w:cs="Times New Roman"/>
                <w:i/>
                <w:szCs w:val="24"/>
              </w:rPr>
            </w:pPr>
            <w:r w:rsidRPr="009E2937">
              <w:rPr>
                <w:rFonts w:cs="Times New Roman"/>
                <w:i/>
                <w:szCs w:val="24"/>
              </w:rPr>
              <w:t>Equal Pay</w:t>
            </w:r>
          </w:p>
        </w:tc>
        <w:tc>
          <w:tcPr>
            <w:tcW w:w="2047" w:type="dxa"/>
            <w:tcBorders>
              <w:top w:val="nil"/>
              <w:left w:val="nil"/>
              <w:bottom w:val="single" w:sz="4" w:space="0" w:color="auto"/>
              <w:right w:val="nil"/>
            </w:tcBorders>
            <w:vAlign w:val="center"/>
          </w:tcPr>
          <w:p w:rsidR="009E2937" w:rsidRPr="009E2937" w:rsidRDefault="009E2937" w:rsidP="00D36898">
            <w:pPr>
              <w:jc w:val="center"/>
              <w:rPr>
                <w:rFonts w:cs="Times New Roman"/>
                <w:i/>
                <w:szCs w:val="24"/>
              </w:rPr>
            </w:pPr>
            <w:r w:rsidRPr="009E2937">
              <w:rPr>
                <w:rFonts w:cs="Times New Roman"/>
                <w:i/>
                <w:szCs w:val="24"/>
              </w:rPr>
              <w:t>Discretionary Pay</w:t>
            </w:r>
          </w:p>
        </w:tc>
      </w:tr>
      <w:tr w:rsidR="009E2937" w:rsidRPr="00441473" w:rsidTr="00D36898">
        <w:trPr>
          <w:trHeight w:val="732"/>
          <w:jc w:val="center"/>
        </w:trPr>
        <w:tc>
          <w:tcPr>
            <w:tcW w:w="1176" w:type="dxa"/>
            <w:vMerge w:val="restart"/>
            <w:tcBorders>
              <w:left w:val="nil"/>
              <w:bottom w:val="nil"/>
              <w:right w:val="nil"/>
            </w:tcBorders>
            <w:vAlign w:val="center"/>
          </w:tcPr>
          <w:p w:rsidR="009E2937" w:rsidRPr="009E2937" w:rsidRDefault="009E2937" w:rsidP="00D36898">
            <w:pPr>
              <w:jc w:val="center"/>
              <w:rPr>
                <w:rFonts w:cs="Times New Roman"/>
                <w:b/>
                <w:szCs w:val="24"/>
              </w:rPr>
            </w:pPr>
            <w:r w:rsidRPr="009E2937">
              <w:rPr>
                <w:rFonts w:cs="Times New Roman"/>
                <w:b/>
                <w:szCs w:val="24"/>
              </w:rPr>
              <w:t>Influence Activities</w:t>
            </w:r>
          </w:p>
        </w:tc>
        <w:tc>
          <w:tcPr>
            <w:tcW w:w="1512" w:type="dxa"/>
            <w:tcBorders>
              <w:left w:val="nil"/>
              <w:bottom w:val="nil"/>
              <w:right w:val="single" w:sz="4" w:space="0" w:color="auto"/>
            </w:tcBorders>
            <w:vAlign w:val="center"/>
          </w:tcPr>
          <w:p w:rsidR="009E2937" w:rsidRPr="009E2937" w:rsidRDefault="009E2937" w:rsidP="00D36898">
            <w:pPr>
              <w:jc w:val="center"/>
              <w:rPr>
                <w:rFonts w:cs="Times New Roman"/>
                <w:i/>
                <w:szCs w:val="24"/>
              </w:rPr>
            </w:pPr>
            <w:r w:rsidRPr="009E2937">
              <w:rPr>
                <w:rFonts w:cs="Times New Roman"/>
                <w:i/>
                <w:szCs w:val="24"/>
              </w:rPr>
              <w:t>No Influence</w:t>
            </w:r>
          </w:p>
        </w:tc>
        <w:tc>
          <w:tcPr>
            <w:tcW w:w="2953" w:type="dxa"/>
            <w:tcBorders>
              <w:left w:val="single" w:sz="4" w:space="0" w:color="auto"/>
              <w:bottom w:val="nil"/>
              <w:right w:val="nil"/>
            </w:tcBorders>
            <w:vAlign w:val="center"/>
          </w:tcPr>
          <w:p w:rsidR="009E2937" w:rsidRPr="009E2937" w:rsidRDefault="009E2937" w:rsidP="00D36898">
            <w:pPr>
              <w:jc w:val="center"/>
              <w:rPr>
                <w:rFonts w:cs="Times New Roman"/>
                <w:szCs w:val="24"/>
              </w:rPr>
            </w:pPr>
            <w:r>
              <w:rPr>
                <w:rFonts w:cs="Times New Roman"/>
                <w:szCs w:val="24"/>
              </w:rPr>
              <w:t>60 (15) [5]</w:t>
            </w:r>
          </w:p>
        </w:tc>
        <w:tc>
          <w:tcPr>
            <w:tcW w:w="2047" w:type="dxa"/>
            <w:tcBorders>
              <w:left w:val="nil"/>
              <w:bottom w:val="nil"/>
              <w:right w:val="nil"/>
            </w:tcBorders>
            <w:vAlign w:val="center"/>
          </w:tcPr>
          <w:p w:rsidR="009E2937" w:rsidRPr="009E2937" w:rsidRDefault="009E2937" w:rsidP="00D36898">
            <w:pPr>
              <w:jc w:val="center"/>
              <w:rPr>
                <w:rFonts w:cs="Times New Roman"/>
                <w:szCs w:val="24"/>
              </w:rPr>
            </w:pPr>
            <w:r>
              <w:rPr>
                <w:rFonts w:cs="Times New Roman"/>
                <w:szCs w:val="24"/>
              </w:rPr>
              <w:t>60 (15) [5]</w:t>
            </w:r>
          </w:p>
        </w:tc>
      </w:tr>
      <w:tr w:rsidR="009E2937" w:rsidRPr="00441473" w:rsidTr="00D36898">
        <w:trPr>
          <w:trHeight w:val="223"/>
          <w:jc w:val="center"/>
        </w:trPr>
        <w:tc>
          <w:tcPr>
            <w:tcW w:w="1176" w:type="dxa"/>
            <w:vMerge/>
            <w:tcBorders>
              <w:top w:val="nil"/>
              <w:left w:val="nil"/>
              <w:right w:val="nil"/>
            </w:tcBorders>
            <w:vAlign w:val="center"/>
          </w:tcPr>
          <w:p w:rsidR="009E2937" w:rsidRPr="009E2937" w:rsidRDefault="009E2937" w:rsidP="00D36898">
            <w:pPr>
              <w:jc w:val="center"/>
              <w:rPr>
                <w:rFonts w:cs="Times New Roman"/>
                <w:szCs w:val="24"/>
              </w:rPr>
            </w:pPr>
          </w:p>
        </w:tc>
        <w:tc>
          <w:tcPr>
            <w:tcW w:w="1512" w:type="dxa"/>
            <w:tcBorders>
              <w:top w:val="nil"/>
              <w:left w:val="nil"/>
              <w:right w:val="single" w:sz="4" w:space="0" w:color="auto"/>
            </w:tcBorders>
            <w:vAlign w:val="center"/>
          </w:tcPr>
          <w:p w:rsidR="009E2937" w:rsidRPr="009E2937" w:rsidRDefault="009E2937" w:rsidP="00D36898">
            <w:pPr>
              <w:jc w:val="center"/>
              <w:rPr>
                <w:rFonts w:cs="Times New Roman"/>
                <w:i/>
                <w:szCs w:val="24"/>
              </w:rPr>
            </w:pPr>
            <w:r w:rsidRPr="009E2937">
              <w:rPr>
                <w:rFonts w:cs="Times New Roman"/>
                <w:i/>
                <w:szCs w:val="24"/>
              </w:rPr>
              <w:t>Influence</w:t>
            </w:r>
          </w:p>
        </w:tc>
        <w:tc>
          <w:tcPr>
            <w:tcW w:w="2953" w:type="dxa"/>
            <w:tcBorders>
              <w:top w:val="nil"/>
              <w:left w:val="single" w:sz="4" w:space="0" w:color="auto"/>
              <w:right w:val="nil"/>
            </w:tcBorders>
            <w:vAlign w:val="center"/>
          </w:tcPr>
          <w:p w:rsidR="009E2937" w:rsidRPr="009E2937" w:rsidRDefault="009E2937" w:rsidP="00D36898">
            <w:pPr>
              <w:jc w:val="center"/>
              <w:rPr>
                <w:rFonts w:cs="Times New Roman"/>
                <w:szCs w:val="24"/>
              </w:rPr>
            </w:pPr>
            <w:r>
              <w:rPr>
                <w:rFonts w:cs="Times New Roman"/>
                <w:szCs w:val="24"/>
              </w:rPr>
              <w:t>64 (16) [5]</w:t>
            </w:r>
          </w:p>
        </w:tc>
        <w:tc>
          <w:tcPr>
            <w:tcW w:w="2047" w:type="dxa"/>
            <w:tcBorders>
              <w:top w:val="nil"/>
              <w:left w:val="nil"/>
              <w:right w:val="nil"/>
            </w:tcBorders>
            <w:vAlign w:val="center"/>
          </w:tcPr>
          <w:p w:rsidR="009E2937" w:rsidRPr="009E2937" w:rsidRDefault="009E2937" w:rsidP="00D36898">
            <w:pPr>
              <w:jc w:val="center"/>
              <w:rPr>
                <w:rFonts w:cs="Times New Roman"/>
                <w:szCs w:val="24"/>
              </w:rPr>
            </w:pPr>
            <w:r>
              <w:rPr>
                <w:rFonts w:cs="Times New Roman"/>
                <w:szCs w:val="24"/>
              </w:rPr>
              <w:t>64 (16) [5]</w:t>
            </w:r>
          </w:p>
        </w:tc>
      </w:tr>
    </w:tbl>
    <w:p w:rsidR="009E2937" w:rsidRDefault="009E2937" w:rsidP="00672BD8">
      <w:pPr>
        <w:tabs>
          <w:tab w:val="left" w:pos="270"/>
        </w:tabs>
        <w:autoSpaceDE w:val="0"/>
        <w:autoSpaceDN w:val="0"/>
        <w:adjustRightInd w:val="0"/>
        <w:ind w:firstLine="187"/>
        <w:rPr>
          <w:rFonts w:cs="Times New Roman"/>
        </w:rPr>
      </w:pPr>
    </w:p>
    <w:p w:rsidR="00672BD8" w:rsidRPr="007209AB" w:rsidRDefault="00672BD8" w:rsidP="00672BD8">
      <w:pPr>
        <w:tabs>
          <w:tab w:val="left" w:pos="270"/>
        </w:tabs>
        <w:autoSpaceDE w:val="0"/>
        <w:autoSpaceDN w:val="0"/>
        <w:adjustRightInd w:val="0"/>
        <w:ind w:firstLine="187"/>
        <w:rPr>
          <w:rFonts w:cs="Times New Roman"/>
        </w:rPr>
      </w:pPr>
      <w:r w:rsidRPr="007209AB">
        <w:rPr>
          <w:rFonts w:cs="Times New Roman"/>
        </w:rPr>
        <w:t>Our participant pool consisted of students from a major US University. The experiments took place in March</w:t>
      </w:r>
      <w:r w:rsidR="00D36898">
        <w:rPr>
          <w:rFonts w:cs="Times New Roman"/>
        </w:rPr>
        <w:t xml:space="preserve"> and </w:t>
      </w:r>
      <w:r w:rsidRPr="007209AB">
        <w:rPr>
          <w:rFonts w:cs="Times New Roman"/>
        </w:rPr>
        <w:t>April 201</w:t>
      </w:r>
      <w:r w:rsidR="00D36898">
        <w:rPr>
          <w:rFonts w:cs="Times New Roman"/>
        </w:rPr>
        <w:t>4</w:t>
      </w:r>
      <w:r w:rsidRPr="007209AB">
        <w:rPr>
          <w:rFonts w:cs="Times New Roman"/>
        </w:rPr>
        <w:t xml:space="preserve">. In total, </w:t>
      </w:r>
      <w:r w:rsidR="00D36898">
        <w:rPr>
          <w:rFonts w:cs="Times New Roman"/>
        </w:rPr>
        <w:t>252</w:t>
      </w:r>
      <w:r w:rsidRPr="007209AB">
        <w:rPr>
          <w:rFonts w:cs="Times New Roman"/>
        </w:rPr>
        <w:t xml:space="preserve"> participants completed the experiment</w:t>
      </w:r>
      <w:r w:rsidR="00D36898">
        <w:rPr>
          <w:rFonts w:cs="Times New Roman"/>
        </w:rPr>
        <w:t xml:space="preserve"> (52% females)</w:t>
      </w:r>
      <w:r w:rsidRPr="007209AB">
        <w:rPr>
          <w:rFonts w:cs="Times New Roman"/>
        </w:rPr>
        <w:t xml:space="preserve">, divided in </w:t>
      </w:r>
      <w:r w:rsidR="00D36898">
        <w:rPr>
          <w:rFonts w:cs="Times New Roman"/>
        </w:rPr>
        <w:t>20</w:t>
      </w:r>
      <w:r w:rsidRPr="007209AB">
        <w:rPr>
          <w:rFonts w:cs="Times New Roman"/>
        </w:rPr>
        <w:t xml:space="preserve"> sessions. We conducted </w:t>
      </w:r>
      <w:r w:rsidR="00D36898">
        <w:rPr>
          <w:rFonts w:cs="Times New Roman"/>
        </w:rPr>
        <w:t xml:space="preserve">five </w:t>
      </w:r>
      <w:r w:rsidRPr="007209AB">
        <w:rPr>
          <w:rFonts w:cs="Times New Roman"/>
        </w:rPr>
        <w:t xml:space="preserve">sessions for </w:t>
      </w:r>
      <w:r w:rsidR="00D36898">
        <w:rPr>
          <w:rFonts w:cs="Times New Roman"/>
        </w:rPr>
        <w:t xml:space="preserve">each of the treatment. In each session we had a total of either 12 or 16 participants, which corresponds to either 3 or 4 </w:t>
      </w:r>
      <w:r w:rsidR="003A6EB4">
        <w:rPr>
          <w:rFonts w:cs="Times New Roman"/>
        </w:rPr>
        <w:t>firms</w:t>
      </w:r>
      <w:r w:rsidR="00D36898">
        <w:rPr>
          <w:rFonts w:cs="Times New Roman"/>
        </w:rPr>
        <w:t xml:space="preserve"> of four individuals (one principal and three agents)</w:t>
      </w:r>
      <w:r w:rsidRPr="007209AB">
        <w:rPr>
          <w:rFonts w:cs="Times New Roman"/>
        </w:rPr>
        <w:t>.</w:t>
      </w:r>
    </w:p>
    <w:p w:rsidR="00C06DE0" w:rsidRDefault="00672BD8" w:rsidP="00672BD8">
      <w:pPr>
        <w:tabs>
          <w:tab w:val="left" w:pos="270"/>
        </w:tabs>
        <w:autoSpaceDE w:val="0"/>
        <w:autoSpaceDN w:val="0"/>
        <w:adjustRightInd w:val="0"/>
        <w:ind w:firstLine="180"/>
        <w:rPr>
          <w:rFonts w:cs="Times New Roman"/>
        </w:rPr>
      </w:pPr>
      <w:r w:rsidRPr="007209AB">
        <w:rPr>
          <w:rFonts w:cs="Times New Roman"/>
        </w:rPr>
        <w:t>The experiment was computerized and all of the interaction was anonymous. The instructions were displayed on participants’ computer screens. Participants had exactly 20 minutes to read the instructions. A 20-minute timer was shown on the laboratory screen. Three minutes before the end of the instructions period, a monitor announced the time remaining and handed out a printed copy of the summary of the instructions. None of the participants asked for extra time to read the instructions. At the end of the 20-minute instruction round, the instructions file was closed, and the experiment started. The interaction between the experimenter and the participants was negligible.</w:t>
      </w:r>
    </w:p>
    <w:p w:rsidR="00C06DE0" w:rsidRDefault="00C06DE0" w:rsidP="00C06DE0">
      <w:pPr>
        <w:tabs>
          <w:tab w:val="left" w:pos="270"/>
        </w:tabs>
        <w:autoSpaceDE w:val="0"/>
        <w:autoSpaceDN w:val="0"/>
        <w:adjustRightInd w:val="0"/>
        <w:ind w:firstLine="180"/>
        <w:rPr>
          <w:rFonts w:cs="Times New Roman"/>
        </w:rPr>
      </w:pPr>
      <w:r w:rsidRPr="007209AB">
        <w:rPr>
          <w:rFonts w:cs="Times New Roman"/>
        </w:rPr>
        <w:t xml:space="preserve">Upon arrival at the lab and before receiving instructions for the corresponding treatment, participants were asked to sum as many five one-digit numbers as they could during two minutes. Each correct answer was rewarded 10 cents. The number of correct answers is what we refer to as </w:t>
      </w:r>
      <w:r>
        <w:rPr>
          <w:rFonts w:cs="Times New Roman"/>
        </w:rPr>
        <w:t>“</w:t>
      </w:r>
      <w:r w:rsidRPr="007209AB">
        <w:rPr>
          <w:rFonts w:cs="Times New Roman"/>
        </w:rPr>
        <w:t>summation skills</w:t>
      </w:r>
      <w:r>
        <w:rPr>
          <w:rFonts w:cs="Times New Roman"/>
        </w:rPr>
        <w:t>”</w:t>
      </w:r>
      <w:r w:rsidR="001E2B3C">
        <w:rPr>
          <w:rFonts w:cs="Times New Roman"/>
        </w:rPr>
        <w:t>.</w:t>
      </w:r>
    </w:p>
    <w:p w:rsidR="00672BD8" w:rsidRPr="007209AB" w:rsidRDefault="00672BD8" w:rsidP="00672BD8">
      <w:pPr>
        <w:tabs>
          <w:tab w:val="left" w:pos="180"/>
          <w:tab w:val="left" w:pos="270"/>
        </w:tabs>
        <w:autoSpaceDE w:val="0"/>
        <w:autoSpaceDN w:val="0"/>
        <w:adjustRightInd w:val="0"/>
        <w:ind w:firstLine="180"/>
        <w:rPr>
          <w:rFonts w:cs="Times New Roman"/>
        </w:rPr>
      </w:pPr>
      <w:r w:rsidRPr="007209AB">
        <w:rPr>
          <w:rFonts w:cs="Times New Roman"/>
        </w:rPr>
        <w:t xml:space="preserve">Participants were paid their earnings in cash. Individual earnings at the end of the experiment were computed as the sum of the earnings in the </w:t>
      </w:r>
      <w:r w:rsidR="00D36898">
        <w:rPr>
          <w:rFonts w:cs="Times New Roman"/>
          <w:iCs/>
        </w:rPr>
        <w:t>5</w:t>
      </w:r>
      <w:r w:rsidRPr="007209AB">
        <w:rPr>
          <w:rFonts w:cs="Times New Roman"/>
        </w:rPr>
        <w:t xml:space="preserve"> periods. Participants earned on average $</w:t>
      </w:r>
      <w:r w:rsidR="00447259">
        <w:rPr>
          <w:rFonts w:cs="Times New Roman"/>
        </w:rPr>
        <w:t>25</w:t>
      </w:r>
      <w:r w:rsidRPr="007209AB">
        <w:rPr>
          <w:rFonts w:cs="Times New Roman"/>
        </w:rPr>
        <w:t>.</w:t>
      </w:r>
      <w:r w:rsidR="00447259">
        <w:rPr>
          <w:rFonts w:cs="Times New Roman"/>
        </w:rPr>
        <w:t>10</w:t>
      </w:r>
      <w:r w:rsidR="00D36898">
        <w:rPr>
          <w:rFonts w:cs="Times New Roman"/>
        </w:rPr>
        <w:t xml:space="preserve">, </w:t>
      </w:r>
      <w:r w:rsidRPr="007209AB">
        <w:rPr>
          <w:rFonts w:cs="Times New Roman"/>
        </w:rPr>
        <w:t>includ</w:t>
      </w:r>
      <w:r w:rsidR="00D36898">
        <w:rPr>
          <w:rFonts w:cs="Times New Roman"/>
        </w:rPr>
        <w:t>ing a show-up fee of</w:t>
      </w:r>
      <w:r w:rsidRPr="007209AB">
        <w:rPr>
          <w:rFonts w:cs="Times New Roman"/>
        </w:rPr>
        <w:t xml:space="preserve"> $7.00. Experimental sessions lasted on average </w:t>
      </w:r>
      <w:r w:rsidR="00D36898">
        <w:rPr>
          <w:rFonts w:cs="Times New Roman"/>
        </w:rPr>
        <w:t>an</w:t>
      </w:r>
      <w:r w:rsidRPr="007209AB">
        <w:rPr>
          <w:rFonts w:cs="Times New Roman"/>
        </w:rPr>
        <w:t xml:space="preserve"> hour</w:t>
      </w:r>
      <w:r w:rsidR="00D36898">
        <w:rPr>
          <w:rFonts w:cs="Times New Roman"/>
        </w:rPr>
        <w:t xml:space="preserve"> and a half</w:t>
      </w:r>
      <w:r w:rsidRPr="007209AB">
        <w:rPr>
          <w:rFonts w:cs="Times New Roman"/>
        </w:rPr>
        <w:t>.</w:t>
      </w:r>
    </w:p>
    <w:p w:rsidR="00672BD8" w:rsidRDefault="00672BD8" w:rsidP="00672BD8">
      <w:pPr>
        <w:spacing w:before="120"/>
        <w:jc w:val="center"/>
        <w:outlineLvl w:val="0"/>
        <w:rPr>
          <w:szCs w:val="24"/>
        </w:rPr>
      </w:pPr>
    </w:p>
    <w:p w:rsidR="00BA7C07" w:rsidRPr="00672BD8" w:rsidRDefault="005D4C1D" w:rsidP="005D4C1D">
      <w:pPr>
        <w:jc w:val="left"/>
        <w:rPr>
          <w:b/>
        </w:rPr>
      </w:pPr>
      <w:r w:rsidRPr="00672BD8">
        <w:rPr>
          <w:b/>
        </w:rPr>
        <w:t>3</w:t>
      </w:r>
      <w:r w:rsidR="00A3295A" w:rsidRPr="00672BD8">
        <w:rPr>
          <w:b/>
        </w:rPr>
        <w:t xml:space="preserve">. </w:t>
      </w:r>
      <w:r w:rsidR="00BA7C07" w:rsidRPr="00672BD8">
        <w:rPr>
          <w:b/>
        </w:rPr>
        <w:t>CONCEPTUAL FRAMEWORK</w:t>
      </w:r>
    </w:p>
    <w:p w:rsidR="00BA7C07" w:rsidRDefault="00BA7C07" w:rsidP="00BA7C07">
      <w:pPr>
        <w:tabs>
          <w:tab w:val="left" w:pos="0"/>
          <w:tab w:val="left" w:pos="270"/>
        </w:tabs>
        <w:autoSpaceDE w:val="0"/>
        <w:autoSpaceDN w:val="0"/>
        <w:adjustRightInd w:val="0"/>
        <w:spacing w:before="120"/>
        <w:rPr>
          <w:szCs w:val="24"/>
        </w:rPr>
      </w:pPr>
      <w:r w:rsidRPr="00391C0A">
        <w:rPr>
          <w:szCs w:val="24"/>
        </w:rPr>
        <w:t xml:space="preserve">We </w:t>
      </w:r>
      <w:r w:rsidR="001A0F9B">
        <w:rPr>
          <w:szCs w:val="24"/>
        </w:rPr>
        <w:t xml:space="preserve">consider </w:t>
      </w:r>
      <w:r w:rsidR="00492582">
        <w:rPr>
          <w:szCs w:val="24"/>
        </w:rPr>
        <w:t>firm</w:t>
      </w:r>
      <w:r w:rsidR="001A0F9B">
        <w:rPr>
          <w:szCs w:val="24"/>
        </w:rPr>
        <w:t xml:space="preserve">s which are </w:t>
      </w:r>
      <w:r>
        <w:rPr>
          <w:szCs w:val="24"/>
        </w:rPr>
        <w:t>composed of</w:t>
      </w:r>
      <w:r w:rsidRPr="00391C0A">
        <w:rPr>
          <w:szCs w:val="24"/>
        </w:rPr>
        <w:t xml:space="preserve"> </w:t>
      </w:r>
      <w:r w:rsidR="001A0F9B">
        <w:rPr>
          <w:szCs w:val="24"/>
        </w:rPr>
        <w:t>one</w:t>
      </w:r>
      <w:r w:rsidR="001A0F9B" w:rsidRPr="00391C0A">
        <w:rPr>
          <w:szCs w:val="24"/>
        </w:rPr>
        <w:t xml:space="preserve"> </w:t>
      </w:r>
      <w:r w:rsidR="001A0F9B">
        <w:rPr>
          <w:szCs w:val="24"/>
        </w:rPr>
        <w:t>principal</w:t>
      </w:r>
      <w:r w:rsidR="001A0F9B" w:rsidRPr="00391C0A">
        <w:rPr>
          <w:i/>
          <w:szCs w:val="24"/>
        </w:rPr>
        <w:t xml:space="preserve"> </w:t>
      </w:r>
      <w:r w:rsidR="001A0F9B">
        <w:rPr>
          <w:szCs w:val="24"/>
        </w:rPr>
        <w:t xml:space="preserve">and </w:t>
      </w:r>
      <w:r w:rsidRPr="00391C0A">
        <w:rPr>
          <w:i/>
          <w:szCs w:val="24"/>
        </w:rPr>
        <w:t>n</w:t>
      </w:r>
      <w:r w:rsidRPr="00391C0A">
        <w:rPr>
          <w:szCs w:val="24"/>
        </w:rPr>
        <w:t xml:space="preserve"> </w:t>
      </w:r>
      <w:r w:rsidR="001A0F9B">
        <w:rPr>
          <w:szCs w:val="24"/>
        </w:rPr>
        <w:t>agents</w:t>
      </w:r>
      <w:r w:rsidRPr="00391C0A">
        <w:rPr>
          <w:szCs w:val="24"/>
        </w:rPr>
        <w:t xml:space="preserve"> </w:t>
      </w:r>
      <w:r>
        <w:rPr>
          <w:szCs w:val="24"/>
        </w:rPr>
        <w:t>interact</w:t>
      </w:r>
      <w:r w:rsidR="001A0F9B">
        <w:rPr>
          <w:szCs w:val="24"/>
        </w:rPr>
        <w:t>i</w:t>
      </w:r>
      <w:r>
        <w:rPr>
          <w:szCs w:val="24"/>
        </w:rPr>
        <w:t xml:space="preserve">ng for </w:t>
      </w:r>
      <m:oMath>
        <m:r>
          <w:rPr>
            <w:rFonts w:ascii="Cambria Math" w:hAnsi="Cambria Math"/>
            <w:szCs w:val="24"/>
          </w:rPr>
          <m:t>p</m:t>
        </m:r>
      </m:oMath>
      <w:r>
        <w:rPr>
          <w:szCs w:val="24"/>
        </w:rPr>
        <w:t xml:space="preserve"> periods.</w:t>
      </w:r>
      <w:r w:rsidR="001A1FF7">
        <w:rPr>
          <w:szCs w:val="24"/>
        </w:rPr>
        <w:t xml:space="preserve"> We assume both the </w:t>
      </w:r>
      <w:r w:rsidR="001A0F9B">
        <w:rPr>
          <w:szCs w:val="24"/>
        </w:rPr>
        <w:t>principal</w:t>
      </w:r>
      <w:r w:rsidR="001A1FF7">
        <w:rPr>
          <w:szCs w:val="24"/>
        </w:rPr>
        <w:t xml:space="preserve"> and the </w:t>
      </w:r>
      <w:r w:rsidR="001A0F9B">
        <w:rPr>
          <w:szCs w:val="24"/>
        </w:rPr>
        <w:t>agents</w:t>
      </w:r>
      <w:r w:rsidR="001A1FF7">
        <w:rPr>
          <w:szCs w:val="24"/>
        </w:rPr>
        <w:t xml:space="preserve"> to be risk neutral</w:t>
      </w:r>
      <w:r w:rsidR="00492582">
        <w:rPr>
          <w:szCs w:val="24"/>
        </w:rPr>
        <w:t>, abstracting away from risk-sharing issues, and</w:t>
      </w:r>
      <w:r w:rsidR="001A1FF7">
        <w:rPr>
          <w:szCs w:val="24"/>
        </w:rPr>
        <w:t xml:space="preserve"> focusing our attention </w:t>
      </w:r>
      <w:r w:rsidR="00492582">
        <w:rPr>
          <w:szCs w:val="24"/>
        </w:rPr>
        <w:t>on</w:t>
      </w:r>
      <w:r w:rsidR="001A1FF7">
        <w:rPr>
          <w:szCs w:val="24"/>
        </w:rPr>
        <w:t xml:space="preserve"> the effect of influence activities on contract design and organizational performance</w:t>
      </w:r>
      <w:r w:rsidR="00492582">
        <w:rPr>
          <w:szCs w:val="24"/>
        </w:rPr>
        <w:t xml:space="preserve"> </w:t>
      </w:r>
      <w:r w:rsidR="001A1FF7">
        <w:rPr>
          <w:szCs w:val="24"/>
        </w:rPr>
        <w:t>(</w:t>
      </w:r>
      <w:r w:rsidR="00CE7148">
        <w:rPr>
          <w:szCs w:val="24"/>
        </w:rPr>
        <w:t xml:space="preserve">Milgrom and Roberts, 1988; </w:t>
      </w:r>
      <w:r w:rsidR="00F47132">
        <w:rPr>
          <w:szCs w:val="24"/>
        </w:rPr>
        <w:t>Gibbons, 2005; Powell, 2014</w:t>
      </w:r>
      <w:r w:rsidR="001A1FF7">
        <w:rPr>
          <w:szCs w:val="24"/>
        </w:rPr>
        <w:t>).</w:t>
      </w:r>
    </w:p>
    <w:p w:rsidR="00BA7C07" w:rsidRPr="00391C0A" w:rsidRDefault="001A0F9B" w:rsidP="00BA7C07">
      <w:pPr>
        <w:tabs>
          <w:tab w:val="left" w:pos="0"/>
          <w:tab w:val="left" w:pos="270"/>
        </w:tabs>
        <w:autoSpaceDE w:val="0"/>
        <w:autoSpaceDN w:val="0"/>
        <w:adjustRightInd w:val="0"/>
        <w:spacing w:before="120"/>
        <w:rPr>
          <w:i/>
          <w:szCs w:val="24"/>
        </w:rPr>
      </w:pPr>
      <w:r>
        <w:rPr>
          <w:i/>
          <w:szCs w:val="24"/>
        </w:rPr>
        <w:lastRenderedPageBreak/>
        <w:t>Agents</w:t>
      </w:r>
    </w:p>
    <w:p w:rsidR="00BA7C07" w:rsidRPr="00391C0A" w:rsidRDefault="00BA7C07" w:rsidP="00A3295A">
      <w:pPr>
        <w:tabs>
          <w:tab w:val="left" w:pos="0"/>
          <w:tab w:val="left" w:pos="270"/>
        </w:tabs>
        <w:autoSpaceDE w:val="0"/>
        <w:autoSpaceDN w:val="0"/>
        <w:adjustRightInd w:val="0"/>
        <w:ind w:firstLine="360"/>
        <w:rPr>
          <w:sz w:val="16"/>
          <w:szCs w:val="16"/>
        </w:rPr>
      </w:pPr>
      <w:r w:rsidRPr="00391C0A">
        <w:rPr>
          <w:szCs w:val="24"/>
        </w:rPr>
        <w:t xml:space="preserve">In each period, </w:t>
      </w:r>
      <w:r w:rsidR="001A0F9B">
        <w:rPr>
          <w:szCs w:val="24"/>
        </w:rPr>
        <w:t>agent</w:t>
      </w:r>
      <w:r w:rsidRPr="00391C0A">
        <w:rPr>
          <w:szCs w:val="24"/>
        </w:rPr>
        <w:t xml:space="preserve"> </w:t>
      </w:r>
      <m:oMath>
        <m:r>
          <w:rPr>
            <w:rFonts w:ascii="Cambria Math" w:hAnsi="Cambria Math"/>
            <w:szCs w:val="24"/>
          </w:rPr>
          <m:t>i∈</m:t>
        </m:r>
        <m:d>
          <m:dPr>
            <m:begChr m:val="{"/>
            <m:endChr m:val="}"/>
            <m:ctrlPr>
              <w:rPr>
                <w:rFonts w:ascii="Cambria Math" w:hAnsi="Cambria Math"/>
                <w:i/>
                <w:szCs w:val="24"/>
              </w:rPr>
            </m:ctrlPr>
          </m:dPr>
          <m:e>
            <m:r>
              <w:rPr>
                <w:rFonts w:ascii="Cambria Math" w:hAnsi="Cambria Math"/>
                <w:szCs w:val="24"/>
              </w:rPr>
              <m:t>1,…,n</m:t>
            </m:r>
          </m:e>
        </m:d>
      </m:oMath>
      <w:r w:rsidRPr="00391C0A">
        <w:rPr>
          <w:szCs w:val="24"/>
        </w:rPr>
        <w:t xml:space="preserve"> </w:t>
      </w:r>
      <w:r>
        <w:rPr>
          <w:szCs w:val="24"/>
        </w:rPr>
        <w:t>can either exert effort on the work task</w:t>
      </w:r>
      <w:r w:rsidRPr="00391C0A">
        <w:rPr>
          <w:szCs w:val="24"/>
        </w:rPr>
        <w:t xml:space="preserve"> (</w:t>
      </w: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i</m:t>
            </m:r>
          </m:sub>
        </m:sSub>
        <m:r>
          <w:rPr>
            <w:rFonts w:ascii="Cambria Math" w:hAnsi="Cambria Math"/>
            <w:szCs w:val="24"/>
          </w:rPr>
          <m:t>=1</m:t>
        </m:r>
      </m:oMath>
      <w:r w:rsidRPr="00391C0A">
        <w:rPr>
          <w:szCs w:val="24"/>
        </w:rPr>
        <w:t xml:space="preserve">) or </w:t>
      </w:r>
      <w:proofErr w:type="gramStart"/>
      <w:r>
        <w:rPr>
          <w:szCs w:val="24"/>
        </w:rPr>
        <w:t xml:space="preserve">shirk </w:t>
      </w:r>
      <w:proofErr w:type="gramEnd"/>
      <m:oMath>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e</m:t>
                </m:r>
              </m:e>
              <m:sub>
                <m:r>
                  <w:rPr>
                    <w:rFonts w:ascii="Cambria Math" w:hAnsi="Cambria Math"/>
                    <w:szCs w:val="24"/>
                  </w:rPr>
                  <m:t>i</m:t>
                </m:r>
              </m:sub>
            </m:sSub>
            <m:r>
              <w:rPr>
                <w:rFonts w:ascii="Cambria Math" w:hAnsi="Cambria Math"/>
                <w:szCs w:val="24"/>
              </w:rPr>
              <m:t>=0</m:t>
            </m:r>
          </m:e>
        </m:d>
      </m:oMath>
      <w:r>
        <w:rPr>
          <w:rFonts w:eastAsiaTheme="minorEastAsia"/>
          <w:szCs w:val="24"/>
        </w:rPr>
        <w:t xml:space="preserve">. Working on the task implies a </w:t>
      </w:r>
      <w:proofErr w:type="gramStart"/>
      <w:r w:rsidR="00B82B54">
        <w:rPr>
          <w:rFonts w:eastAsiaTheme="minorEastAsia"/>
          <w:szCs w:val="24"/>
        </w:rPr>
        <w:t xml:space="preserve">cost </w:t>
      </w:r>
      <w:proofErr w:type="gramEnd"/>
      <m:oMath>
        <m:r>
          <w:rPr>
            <w:rFonts w:ascii="Cambria Math" w:hAnsi="Cambria Math"/>
            <w:szCs w:val="24"/>
          </w:rPr>
          <m:t>c&gt;0</m:t>
        </m:r>
      </m:oMath>
      <w:r>
        <w:rPr>
          <w:rFonts w:eastAsiaTheme="minorEastAsia"/>
          <w:szCs w:val="24"/>
        </w:rPr>
        <w:t>. Exerting effort will generate a</w:t>
      </w:r>
      <w:r w:rsidR="00B82B54">
        <w:rPr>
          <w:rFonts w:eastAsiaTheme="minorEastAsia"/>
          <w:szCs w:val="24"/>
        </w:rPr>
        <w:t xml:space="preserve"> positive</w:t>
      </w:r>
      <w:r>
        <w:rPr>
          <w:rFonts w:eastAsiaTheme="minorEastAsia"/>
          <w:szCs w:val="24"/>
        </w:rPr>
        <w:t xml:space="preserve"> output for the organization </w:t>
      </w:r>
      <m:oMath>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y</m:t>
                </m:r>
              </m:e>
              <m:sub>
                <m:r>
                  <w:rPr>
                    <w:rFonts w:ascii="Cambria Math" w:eastAsiaTheme="minorEastAsia" w:hAnsi="Cambria Math"/>
                    <w:szCs w:val="24"/>
                  </w:rPr>
                  <m:t>i</m:t>
                </m:r>
              </m:sub>
            </m:sSub>
            <m:r>
              <w:rPr>
                <w:rFonts w:ascii="Cambria Math" w:eastAsiaTheme="minorEastAsia" w:hAnsi="Cambria Math"/>
                <w:szCs w:val="24"/>
              </w:rPr>
              <m:t>=y</m:t>
            </m:r>
            <m:ctrlPr>
              <w:rPr>
                <w:rFonts w:ascii="Cambria Math" w:hAnsi="Cambria Math"/>
                <w:i/>
                <w:szCs w:val="24"/>
              </w:rPr>
            </m:ctrlPr>
          </m:e>
        </m:d>
        <m:r>
          <w:rPr>
            <w:rFonts w:ascii="Cambria Math" w:hAnsi="Cambria Math"/>
            <w:szCs w:val="24"/>
          </w:rPr>
          <m:t xml:space="preserve"> </m:t>
        </m:r>
      </m:oMath>
      <w:r>
        <w:rPr>
          <w:rFonts w:eastAsiaTheme="minorEastAsia"/>
          <w:szCs w:val="24"/>
        </w:rPr>
        <w:t xml:space="preserve">with </w:t>
      </w:r>
      <w:r w:rsidR="00B82B54">
        <w:rPr>
          <w:rFonts w:eastAsiaTheme="minorEastAsia"/>
          <w:szCs w:val="24"/>
        </w:rPr>
        <w:t>probability</w:t>
      </w:r>
      <m:oMath>
        <m:r>
          <w:rPr>
            <w:rFonts w:ascii="Cambria Math" w:eastAsiaTheme="minorEastAsia" w:hAnsi="Cambria Math"/>
            <w:szCs w:val="24"/>
          </w:rPr>
          <m:t xml:space="preserve"> </m:t>
        </m:r>
        <m:d>
          <m:dPr>
            <m:ctrlPr>
              <w:rPr>
                <w:rFonts w:ascii="Cambria Math" w:eastAsiaTheme="minorEastAsia" w:hAnsi="Cambria Math"/>
                <w:i/>
                <w:szCs w:val="24"/>
              </w:rPr>
            </m:ctrlPr>
          </m:dPr>
          <m:e>
            <m:r>
              <w:rPr>
                <w:rFonts w:ascii="Cambria Math" w:eastAsiaTheme="minorEastAsia" w:hAnsi="Cambria Math"/>
                <w:szCs w:val="24"/>
              </w:rPr>
              <m:t>ρ&gt;0</m:t>
            </m:r>
            <m:ctrlPr>
              <w:rPr>
                <w:rFonts w:ascii="Cambria Math" w:hAnsi="Cambria Math"/>
                <w:i/>
                <w:szCs w:val="24"/>
              </w:rPr>
            </m:ctrlPr>
          </m:e>
        </m:d>
      </m:oMath>
      <w:r w:rsidR="00B82B54">
        <w:rPr>
          <w:rFonts w:eastAsiaTheme="minorEastAsia"/>
          <w:szCs w:val="24"/>
        </w:rPr>
        <w:t xml:space="preserve"> and no output </w:t>
      </w:r>
      <w:r w:rsidR="00AE7792">
        <w:rPr>
          <w:rFonts w:eastAsiaTheme="minorEastAsia"/>
          <w:szCs w:val="24"/>
        </w:rPr>
        <w:t>otherwise</w:t>
      </w:r>
      <m:oMath>
        <m:r>
          <w:rPr>
            <w:rFonts w:ascii="Cambria Math" w:eastAsiaTheme="minorEastAsia" w:hAnsi="Cambria Math"/>
            <w:szCs w:val="24"/>
          </w:rPr>
          <m:t xml:space="preserve"> </m:t>
        </m:r>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y</m:t>
                </m:r>
              </m:e>
              <m:sub>
                <m:r>
                  <w:rPr>
                    <w:rFonts w:ascii="Cambria Math" w:eastAsiaTheme="minorEastAsia" w:hAnsi="Cambria Math"/>
                    <w:szCs w:val="24"/>
                  </w:rPr>
                  <m:t>i</m:t>
                </m:r>
              </m:sub>
            </m:sSub>
            <m:r>
              <w:rPr>
                <w:rFonts w:ascii="Cambria Math" w:eastAsiaTheme="minorEastAsia" w:hAnsi="Cambria Math"/>
                <w:szCs w:val="24"/>
              </w:rPr>
              <m:t>=0</m:t>
            </m:r>
            <m:ctrlPr>
              <w:rPr>
                <w:rFonts w:ascii="Cambria Math" w:hAnsi="Cambria Math"/>
                <w:i/>
                <w:szCs w:val="24"/>
              </w:rPr>
            </m:ctrlPr>
          </m:e>
        </m:d>
      </m:oMath>
      <w:r w:rsidR="00B82B54">
        <w:rPr>
          <w:rFonts w:eastAsiaTheme="minorEastAsia"/>
          <w:szCs w:val="24"/>
        </w:rPr>
        <w:t xml:space="preserve">. </w:t>
      </w:r>
      <w:r w:rsidR="003E24C0">
        <w:rPr>
          <w:rFonts w:eastAsiaTheme="minorEastAsia"/>
          <w:szCs w:val="24"/>
        </w:rPr>
        <w:t>We assume that exerting high effort is efficient so that</w:t>
      </w:r>
      <w:proofErr w:type="gramStart"/>
      <w:r w:rsidR="003E24C0">
        <w:rPr>
          <w:rFonts w:eastAsiaTheme="minorEastAsia"/>
          <w:szCs w:val="24"/>
        </w:rPr>
        <w:t xml:space="preserve">: </w:t>
      </w:r>
      <w:proofErr w:type="gramEnd"/>
      <m:oMath>
        <m:d>
          <m:dPr>
            <m:ctrlPr>
              <w:rPr>
                <w:rFonts w:ascii="Cambria Math" w:eastAsiaTheme="minorEastAsia" w:hAnsi="Cambria Math"/>
                <w:i/>
                <w:szCs w:val="24"/>
              </w:rPr>
            </m:ctrlPr>
          </m:dPr>
          <m:e>
            <m:r>
              <w:rPr>
                <w:rFonts w:ascii="Cambria Math" w:eastAsiaTheme="minorEastAsia" w:hAnsi="Cambria Math"/>
                <w:szCs w:val="24"/>
              </w:rPr>
              <m:t>ρ</m:t>
            </m:r>
            <m:sSub>
              <m:sSubPr>
                <m:ctrlPr>
                  <w:rPr>
                    <w:rFonts w:ascii="Cambria Math" w:eastAsiaTheme="minorEastAsia" w:hAnsi="Cambria Math"/>
                    <w:i/>
                    <w:szCs w:val="24"/>
                  </w:rPr>
                </m:ctrlPr>
              </m:sSubPr>
              <m:e>
                <m:r>
                  <w:rPr>
                    <w:rFonts w:ascii="Cambria Math" w:eastAsiaTheme="minorEastAsia" w:hAnsi="Cambria Math"/>
                    <w:szCs w:val="24"/>
                  </w:rPr>
                  <m:t>y</m:t>
                </m:r>
              </m:e>
              <m:sub>
                <m:r>
                  <w:rPr>
                    <w:rFonts w:ascii="Cambria Math" w:eastAsiaTheme="minorEastAsia" w:hAnsi="Cambria Math"/>
                    <w:szCs w:val="24"/>
                  </w:rPr>
                  <m:t>i</m:t>
                </m:r>
              </m:sub>
            </m:sSub>
            <m:r>
              <w:rPr>
                <w:rFonts w:ascii="Cambria Math" w:eastAsiaTheme="minorEastAsia" w:hAnsi="Cambria Math"/>
                <w:szCs w:val="24"/>
              </w:rPr>
              <m:t>≥c</m:t>
            </m:r>
            <m:ctrlPr>
              <w:rPr>
                <w:rFonts w:ascii="Cambria Math" w:hAnsi="Cambria Math"/>
                <w:i/>
                <w:szCs w:val="24"/>
              </w:rPr>
            </m:ctrlPr>
          </m:e>
        </m:d>
      </m:oMath>
      <w:r w:rsidR="003E24C0">
        <w:rPr>
          <w:rFonts w:eastAsiaTheme="minorEastAsia"/>
          <w:szCs w:val="24"/>
        </w:rPr>
        <w:t>.</w:t>
      </w:r>
      <w:r w:rsidR="005D67C0">
        <w:rPr>
          <w:rFonts w:eastAsiaTheme="minorEastAsia"/>
          <w:szCs w:val="24"/>
        </w:rPr>
        <w:t xml:space="preserve"> </w:t>
      </w:r>
      <w:r w:rsidR="001A0F9B">
        <w:rPr>
          <w:rFonts w:eastAsiaTheme="minorEastAsia"/>
          <w:szCs w:val="24"/>
        </w:rPr>
        <w:t>Agents</w:t>
      </w:r>
      <w:r w:rsidR="00B82B54">
        <w:rPr>
          <w:rFonts w:eastAsiaTheme="minorEastAsia"/>
          <w:szCs w:val="24"/>
        </w:rPr>
        <w:t xml:space="preserve"> can also engage in influence activities </w:t>
      </w:r>
      <m:oMath>
        <m:sSub>
          <m:sSubPr>
            <m:ctrlPr>
              <w:rPr>
                <w:rFonts w:ascii="Cambria Math" w:hAnsi="Cambria Math"/>
                <w:i/>
                <w:szCs w:val="24"/>
              </w:rPr>
            </m:ctrlPr>
          </m:sSubPr>
          <m:e>
            <m:r>
              <w:rPr>
                <w:rFonts w:ascii="Cambria Math" w:hAnsi="Cambria Math"/>
                <w:szCs w:val="24"/>
              </w:rPr>
              <m:t>(f</m:t>
            </m:r>
          </m:e>
          <m:sub>
            <m:r>
              <w:rPr>
                <w:rFonts w:ascii="Cambria Math" w:hAnsi="Cambria Math"/>
                <w:szCs w:val="24"/>
              </w:rPr>
              <m:t>i</m:t>
            </m:r>
          </m:sub>
        </m:sSub>
        <m:r>
          <w:rPr>
            <w:rFonts w:ascii="Cambria Math" w:hAnsi="Cambria Math"/>
            <w:szCs w:val="24"/>
          </w:rPr>
          <m:t xml:space="preserve">=1) </m:t>
        </m:r>
      </m:oMath>
      <w:r w:rsidR="00B82B54">
        <w:rPr>
          <w:rFonts w:eastAsiaTheme="minorEastAsia"/>
          <w:szCs w:val="24"/>
        </w:rPr>
        <w:t>or not</w:t>
      </w:r>
      <w:r w:rsidR="005D67C0">
        <w:rPr>
          <w:rFonts w:eastAsiaTheme="minorEastAsia"/>
          <w:szCs w:val="24"/>
        </w:rPr>
        <w:t xml:space="preserve"> do </w:t>
      </w:r>
      <w:proofErr w:type="gramStart"/>
      <w:r w:rsidR="005D67C0">
        <w:rPr>
          <w:rFonts w:eastAsiaTheme="minorEastAsia"/>
          <w:szCs w:val="24"/>
        </w:rPr>
        <w:t>so</w:t>
      </w:r>
      <w:r w:rsidR="00B82B54">
        <w:rPr>
          <w:rFonts w:eastAsiaTheme="minorEastAsia"/>
          <w:szCs w:val="24"/>
        </w:rPr>
        <w:t xml:space="preserve"> </w:t>
      </w:r>
      <w:proofErr w:type="gramEnd"/>
      <m:oMath>
        <m:sSub>
          <m:sSubPr>
            <m:ctrlPr>
              <w:rPr>
                <w:rFonts w:ascii="Cambria Math" w:hAnsi="Cambria Math"/>
                <w:i/>
                <w:szCs w:val="24"/>
              </w:rPr>
            </m:ctrlPr>
          </m:sSubPr>
          <m:e>
            <m:r>
              <w:rPr>
                <w:rFonts w:ascii="Cambria Math" w:hAnsi="Cambria Math"/>
                <w:szCs w:val="24"/>
              </w:rPr>
              <m:t>(f</m:t>
            </m:r>
          </m:e>
          <m:sub>
            <m:r>
              <w:rPr>
                <w:rFonts w:ascii="Cambria Math" w:hAnsi="Cambria Math"/>
                <w:szCs w:val="24"/>
              </w:rPr>
              <m:t>i</m:t>
            </m:r>
          </m:sub>
        </m:sSub>
        <m:r>
          <w:rPr>
            <w:rFonts w:ascii="Cambria Math" w:hAnsi="Cambria Math"/>
            <w:szCs w:val="24"/>
          </w:rPr>
          <m:t>=0</m:t>
        </m:r>
      </m:oMath>
      <w:r w:rsidR="00B82B54">
        <w:rPr>
          <w:rFonts w:eastAsiaTheme="minorEastAsia"/>
          <w:szCs w:val="24"/>
        </w:rPr>
        <w:t xml:space="preserve">). </w:t>
      </w:r>
      <w:r w:rsidR="00933F8E">
        <w:rPr>
          <w:rFonts w:eastAsiaTheme="minorEastAsia"/>
          <w:szCs w:val="24"/>
        </w:rPr>
        <w:t>I</w:t>
      </w:r>
      <w:r w:rsidR="005D67C0">
        <w:rPr>
          <w:rFonts w:eastAsiaTheme="minorEastAsia"/>
          <w:szCs w:val="24"/>
        </w:rPr>
        <w:t>nfluence activities</w:t>
      </w:r>
      <w:r w:rsidR="00B82B54">
        <w:rPr>
          <w:rFonts w:eastAsiaTheme="minorEastAsia"/>
          <w:szCs w:val="24"/>
        </w:rPr>
        <w:t xml:space="preserve"> </w:t>
      </w:r>
      <w:r w:rsidR="00933F8E">
        <w:rPr>
          <w:rFonts w:eastAsiaTheme="minorEastAsia"/>
          <w:szCs w:val="24"/>
        </w:rPr>
        <w:t xml:space="preserve">are costly because </w:t>
      </w:r>
      <w:r w:rsidR="001A0F9B">
        <w:rPr>
          <w:rFonts w:eastAsiaTheme="minorEastAsia"/>
          <w:szCs w:val="24"/>
        </w:rPr>
        <w:t>agents</w:t>
      </w:r>
      <w:r w:rsidR="00933F8E">
        <w:rPr>
          <w:rFonts w:eastAsiaTheme="minorEastAsia"/>
          <w:szCs w:val="24"/>
        </w:rPr>
        <w:t xml:space="preserve"> exerting effort on the task </w:t>
      </w:r>
      <w:r w:rsidR="00933F8E" w:rsidRPr="00391C0A">
        <w:rPr>
          <w:szCs w:val="24"/>
        </w:rPr>
        <w:t>(</w:t>
      </w: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i</m:t>
            </m:r>
          </m:sub>
        </m:sSub>
        <m:r>
          <w:rPr>
            <w:rFonts w:ascii="Cambria Math" w:hAnsi="Cambria Math"/>
            <w:szCs w:val="24"/>
          </w:rPr>
          <m:t>=1</m:t>
        </m:r>
      </m:oMath>
      <w:r w:rsidR="00933F8E" w:rsidRPr="00391C0A">
        <w:rPr>
          <w:szCs w:val="24"/>
        </w:rPr>
        <w:t>)</w:t>
      </w:r>
      <w:r w:rsidR="00933F8E">
        <w:rPr>
          <w:szCs w:val="24"/>
        </w:rPr>
        <w:t xml:space="preserve"> </w:t>
      </w:r>
      <w:r w:rsidR="00933F8E">
        <w:rPr>
          <w:rFonts w:eastAsiaTheme="minorEastAsia"/>
          <w:szCs w:val="24"/>
        </w:rPr>
        <w:t xml:space="preserve">will have a </w:t>
      </w:r>
      <w:r w:rsidR="00B82B54">
        <w:rPr>
          <w:rFonts w:eastAsiaTheme="minorEastAsia"/>
          <w:szCs w:val="24"/>
        </w:rPr>
        <w:t xml:space="preserve">lower probability of generating a positive output </w:t>
      </w:r>
      <m:oMath>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ρ</m:t>
                </m:r>
              </m:e>
              <m:sub>
                <m:r>
                  <w:rPr>
                    <w:rFonts w:ascii="Cambria Math" w:eastAsiaTheme="minorEastAsia" w:hAnsi="Cambria Math"/>
                    <w:szCs w:val="24"/>
                  </w:rPr>
                  <m:t>f</m:t>
                </m:r>
              </m:sub>
            </m:sSub>
            <m:r>
              <w:rPr>
                <w:rFonts w:ascii="Cambria Math" w:eastAsiaTheme="minorEastAsia" w:hAnsi="Cambria Math"/>
                <w:szCs w:val="24"/>
              </w:rPr>
              <m:t>≤ ρ</m:t>
            </m:r>
            <m:ctrlPr>
              <w:rPr>
                <w:rFonts w:ascii="Cambria Math" w:hAnsi="Cambria Math"/>
                <w:i/>
                <w:szCs w:val="24"/>
              </w:rPr>
            </m:ctrlPr>
          </m:e>
        </m:d>
      </m:oMath>
      <w:r w:rsidR="00933F8E">
        <w:rPr>
          <w:rFonts w:eastAsiaTheme="minorEastAsia"/>
          <w:szCs w:val="24"/>
        </w:rPr>
        <w:t xml:space="preserve"> when </w:t>
      </w:r>
      <w:proofErr w:type="gramStart"/>
      <w:r w:rsidR="00933F8E">
        <w:rPr>
          <w:rFonts w:eastAsiaTheme="minorEastAsia"/>
          <w:szCs w:val="24"/>
        </w:rPr>
        <w:t xml:space="preserve">choosing </w:t>
      </w:r>
      <w:proofErr w:type="gramEnd"/>
      <m:oMath>
        <m:sSub>
          <m:sSubPr>
            <m:ctrlPr>
              <w:rPr>
                <w:rFonts w:ascii="Cambria Math" w:hAnsi="Cambria Math"/>
                <w:i/>
                <w:szCs w:val="24"/>
              </w:rPr>
            </m:ctrlPr>
          </m:sSubPr>
          <m:e>
            <m:r>
              <w:rPr>
                <w:rFonts w:ascii="Cambria Math" w:hAnsi="Cambria Math"/>
                <w:szCs w:val="24"/>
              </w:rPr>
              <m:t>f</m:t>
            </m:r>
          </m:e>
          <m:sub>
            <m:r>
              <w:rPr>
                <w:rFonts w:ascii="Cambria Math" w:hAnsi="Cambria Math"/>
                <w:szCs w:val="24"/>
              </w:rPr>
              <m:t>i</m:t>
            </m:r>
          </m:sub>
        </m:sSub>
        <m:r>
          <w:rPr>
            <w:rFonts w:ascii="Cambria Math" w:hAnsi="Cambria Math"/>
            <w:szCs w:val="24"/>
          </w:rPr>
          <m:t>=1</m:t>
        </m:r>
      </m:oMath>
      <w:r w:rsidR="00B82B54">
        <w:rPr>
          <w:rFonts w:eastAsiaTheme="minorEastAsia"/>
          <w:szCs w:val="24"/>
        </w:rPr>
        <w:t>. This cost represents the fact that engaging in influence activities reduces the amount of time a</w:t>
      </w:r>
      <w:r w:rsidR="00AE7792">
        <w:rPr>
          <w:rFonts w:eastAsiaTheme="minorEastAsia"/>
          <w:szCs w:val="24"/>
        </w:rPr>
        <w:t xml:space="preserve">n </w:t>
      </w:r>
      <w:r w:rsidR="001A0F9B">
        <w:rPr>
          <w:rFonts w:eastAsiaTheme="minorEastAsia"/>
          <w:szCs w:val="24"/>
        </w:rPr>
        <w:t>agent</w:t>
      </w:r>
      <w:r w:rsidR="00B82B54">
        <w:rPr>
          <w:rFonts w:eastAsiaTheme="minorEastAsia"/>
          <w:szCs w:val="24"/>
        </w:rPr>
        <w:t xml:space="preserve"> has to complete the work task ultimately jeopardizing task success</w:t>
      </w:r>
      <w:r w:rsidR="00CE7148">
        <w:rPr>
          <w:rFonts w:eastAsiaTheme="minorEastAsia"/>
          <w:szCs w:val="24"/>
        </w:rPr>
        <w:t xml:space="preserve"> </w:t>
      </w:r>
      <w:r w:rsidR="000B715B">
        <w:rPr>
          <w:rFonts w:eastAsiaTheme="minorEastAsia"/>
          <w:szCs w:val="24"/>
        </w:rPr>
        <w:t>as in</w:t>
      </w:r>
      <w:r w:rsidR="00CE7148">
        <w:rPr>
          <w:rFonts w:eastAsiaTheme="minorEastAsia"/>
          <w:szCs w:val="24"/>
        </w:rPr>
        <w:t xml:space="preserve"> Milgrom (1988)</w:t>
      </w:r>
      <w:r w:rsidR="00B82B54">
        <w:rPr>
          <w:rFonts w:eastAsiaTheme="minorEastAsia"/>
          <w:szCs w:val="24"/>
        </w:rPr>
        <w:t xml:space="preserve">. Nonetheless, </w:t>
      </w:r>
      <w:r w:rsidR="001A0F9B">
        <w:rPr>
          <w:rFonts w:eastAsiaTheme="minorEastAsia"/>
          <w:szCs w:val="24"/>
        </w:rPr>
        <w:t>agents</w:t>
      </w:r>
      <w:r w:rsidR="00AE7792">
        <w:rPr>
          <w:rFonts w:eastAsiaTheme="minorEastAsia"/>
          <w:szCs w:val="24"/>
        </w:rPr>
        <w:t xml:space="preserve"> </w:t>
      </w:r>
      <w:r w:rsidR="00A21DA5">
        <w:rPr>
          <w:rFonts w:eastAsiaTheme="minorEastAsia"/>
          <w:szCs w:val="24"/>
        </w:rPr>
        <w:t xml:space="preserve">may gain from </w:t>
      </w:r>
      <w:r w:rsidR="00B82B54">
        <w:rPr>
          <w:rFonts w:eastAsiaTheme="minorEastAsia"/>
          <w:szCs w:val="24"/>
        </w:rPr>
        <w:t xml:space="preserve">influence activities </w:t>
      </w:r>
      <w:r w:rsidR="00A21DA5">
        <w:rPr>
          <w:rFonts w:eastAsiaTheme="minorEastAsia"/>
          <w:szCs w:val="24"/>
        </w:rPr>
        <w:t>as</w:t>
      </w:r>
      <w:r w:rsidR="00B82B54">
        <w:rPr>
          <w:rFonts w:eastAsiaTheme="minorEastAsia"/>
          <w:szCs w:val="24"/>
        </w:rPr>
        <w:t xml:space="preserve"> </w:t>
      </w:r>
      <w:r w:rsidR="00A21DA5">
        <w:rPr>
          <w:rFonts w:eastAsiaTheme="minorEastAsia"/>
          <w:szCs w:val="24"/>
        </w:rPr>
        <w:t xml:space="preserve">they </w:t>
      </w:r>
      <w:r w:rsidR="003B6333">
        <w:rPr>
          <w:rFonts w:eastAsiaTheme="minorEastAsia"/>
          <w:szCs w:val="24"/>
        </w:rPr>
        <w:t>may</w:t>
      </w:r>
      <w:r w:rsidR="00A21DA5">
        <w:rPr>
          <w:rFonts w:eastAsiaTheme="minorEastAsia"/>
          <w:szCs w:val="24"/>
        </w:rPr>
        <w:t xml:space="preserve"> affect the </w:t>
      </w:r>
      <w:r w:rsidR="001A0F9B">
        <w:rPr>
          <w:rFonts w:eastAsiaTheme="minorEastAsia"/>
          <w:szCs w:val="24"/>
        </w:rPr>
        <w:t>principal</w:t>
      </w:r>
      <w:r w:rsidR="00A21DA5">
        <w:rPr>
          <w:rFonts w:eastAsiaTheme="minorEastAsia"/>
          <w:szCs w:val="24"/>
        </w:rPr>
        <w:t xml:space="preserve">’s perception of the output of their </w:t>
      </w:r>
      <w:proofErr w:type="gramStart"/>
      <w:r w:rsidR="00A21DA5">
        <w:rPr>
          <w:rFonts w:eastAsiaTheme="minorEastAsia"/>
          <w:szCs w:val="24"/>
        </w:rPr>
        <w:t xml:space="preserve">effort </w:t>
      </w:r>
      <w:proofErr w:type="gramEnd"/>
      <m:oMath>
        <m:d>
          <m:dPr>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y</m:t>
                    </m:r>
                  </m:e>
                </m:acc>
              </m:e>
              <m:sub>
                <m:r>
                  <w:rPr>
                    <w:rFonts w:ascii="Cambria Math" w:eastAsiaTheme="minorEastAsia" w:hAnsi="Cambria Math"/>
                    <w:szCs w:val="24"/>
                  </w:rPr>
                  <m:t>i</m:t>
                </m:r>
              </m:sub>
            </m:sSub>
            <m:ctrlPr>
              <w:rPr>
                <w:rFonts w:ascii="Cambria Math" w:hAnsi="Cambria Math"/>
                <w:i/>
                <w:szCs w:val="24"/>
              </w:rPr>
            </m:ctrlPr>
          </m:e>
        </m:d>
      </m:oMath>
      <w:r w:rsidR="00A21DA5">
        <w:rPr>
          <w:rFonts w:eastAsiaTheme="minorEastAsia"/>
          <w:szCs w:val="24"/>
        </w:rPr>
        <w:t xml:space="preserve">. In particular, whenever </w:t>
      </w:r>
      <w:r w:rsidR="001A0F9B">
        <w:rPr>
          <w:rFonts w:eastAsiaTheme="minorEastAsia"/>
          <w:szCs w:val="24"/>
        </w:rPr>
        <w:t>agent</w:t>
      </w:r>
      <w:r w:rsidR="00A21DA5">
        <w:rPr>
          <w:rFonts w:eastAsiaTheme="minorEastAsia"/>
          <w:szCs w:val="24"/>
        </w:rPr>
        <w:t xml:space="preserve"> </w:t>
      </w:r>
      <m:oMath>
        <m:r>
          <w:rPr>
            <w:rFonts w:ascii="Cambria Math" w:hAnsi="Cambria Math"/>
            <w:szCs w:val="24"/>
          </w:rPr>
          <m:t>i</m:t>
        </m:r>
      </m:oMath>
      <w:r w:rsidR="00A21DA5">
        <w:rPr>
          <w:rFonts w:eastAsiaTheme="minorEastAsia"/>
          <w:szCs w:val="24"/>
        </w:rPr>
        <w:t xml:space="preserve"> engages in influence activities the </w:t>
      </w:r>
      <w:r w:rsidR="001A0F9B">
        <w:rPr>
          <w:rFonts w:eastAsiaTheme="minorEastAsia"/>
          <w:szCs w:val="24"/>
        </w:rPr>
        <w:t>principal</w:t>
      </w:r>
      <w:r w:rsidR="00A21DA5">
        <w:rPr>
          <w:rFonts w:eastAsiaTheme="minorEastAsia"/>
          <w:szCs w:val="24"/>
        </w:rPr>
        <w:t xml:space="preserve"> will perceive his or her output as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y</m:t>
                </m:r>
              </m:e>
            </m:acc>
          </m:e>
          <m:sub>
            <m:r>
              <w:rPr>
                <w:rFonts w:ascii="Cambria Math" w:eastAsiaTheme="minorEastAsia" w:hAnsi="Cambria Math"/>
                <w:szCs w:val="24"/>
              </w:rPr>
              <m:t>i</m:t>
            </m:r>
          </m:sub>
        </m:sSub>
      </m:oMath>
      <w:r w:rsidR="00A21DA5">
        <w:rPr>
          <w:rFonts w:eastAsiaTheme="minorEastAsia"/>
          <w:szCs w:val="24"/>
        </w:rPr>
        <w:t>=</w:t>
      </w:r>
      <m:oMath>
        <m:r>
          <w:rPr>
            <w:rFonts w:ascii="Cambria Math" w:eastAsiaTheme="minorEastAsia" w:hAnsi="Cambria Math"/>
            <w:szCs w:val="24"/>
          </w:rPr>
          <m:t>y</m:t>
        </m:r>
      </m:oMath>
      <w:r w:rsidR="00A21DA5">
        <w:rPr>
          <w:rFonts w:eastAsiaTheme="minorEastAsia"/>
          <w:szCs w:val="24"/>
        </w:rPr>
        <w:t xml:space="preserve"> regardless of th</w:t>
      </w:r>
      <w:r w:rsidR="003B6333">
        <w:rPr>
          <w:rFonts w:eastAsiaTheme="minorEastAsia"/>
          <w:szCs w:val="24"/>
        </w:rPr>
        <w:t>e</w:t>
      </w:r>
      <w:r w:rsidR="00A21DA5">
        <w:rPr>
          <w:rFonts w:eastAsiaTheme="minorEastAsia"/>
          <w:szCs w:val="24"/>
        </w:rPr>
        <w:t xml:space="preserve"> actual value of </w:t>
      </w:r>
      <w:proofErr w:type="gramStart"/>
      <w:r w:rsidR="001A0F9B">
        <w:rPr>
          <w:rFonts w:eastAsiaTheme="minorEastAsia"/>
          <w:szCs w:val="24"/>
        </w:rPr>
        <w:t>agent</w:t>
      </w:r>
      <w:r w:rsidR="00AE7792">
        <w:rPr>
          <w:rFonts w:eastAsiaTheme="minorEastAsia"/>
          <w:szCs w:val="24"/>
        </w:rPr>
        <w:t xml:space="preserve"> </w:t>
      </w:r>
      <w:proofErr w:type="gramEnd"/>
      <m:oMath>
        <m:r>
          <w:rPr>
            <w:rFonts w:ascii="Cambria Math" w:hAnsi="Cambria Math"/>
            <w:szCs w:val="24"/>
          </w:rPr>
          <m:t>i</m:t>
        </m:r>
      </m:oMath>
      <w:r w:rsidR="00A21DA5">
        <w:rPr>
          <w:rFonts w:eastAsiaTheme="minorEastAsia"/>
          <w:szCs w:val="24"/>
        </w:rPr>
        <w:t xml:space="preserve">’s output </w:t>
      </w:r>
      <m:oMath>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y</m:t>
                </m:r>
              </m:e>
              <m:sub>
                <m:r>
                  <w:rPr>
                    <w:rFonts w:ascii="Cambria Math" w:eastAsiaTheme="minorEastAsia" w:hAnsi="Cambria Math"/>
                    <w:szCs w:val="24"/>
                  </w:rPr>
                  <m:t>i</m:t>
                </m:r>
              </m:sub>
            </m:sSub>
            <m:ctrlPr>
              <w:rPr>
                <w:rFonts w:ascii="Cambria Math" w:hAnsi="Cambria Math"/>
                <w:i/>
                <w:szCs w:val="24"/>
              </w:rPr>
            </m:ctrlPr>
          </m:e>
        </m:d>
      </m:oMath>
      <w:r w:rsidR="00A21DA5">
        <w:rPr>
          <w:rFonts w:eastAsiaTheme="minorEastAsia"/>
          <w:szCs w:val="24"/>
        </w:rPr>
        <w:t xml:space="preserve">. </w:t>
      </w:r>
      <w:r w:rsidR="00CE7148">
        <w:rPr>
          <w:rFonts w:eastAsiaTheme="minorEastAsia"/>
          <w:szCs w:val="24"/>
        </w:rPr>
        <w:t xml:space="preserve">Influence activities </w:t>
      </w:r>
      <w:r w:rsidR="00915AE5">
        <w:rPr>
          <w:rFonts w:eastAsiaTheme="minorEastAsia"/>
          <w:szCs w:val="24"/>
        </w:rPr>
        <w:t xml:space="preserve">thus </w:t>
      </w:r>
      <w:r w:rsidR="00CE7148">
        <w:rPr>
          <w:rFonts w:eastAsiaTheme="minorEastAsia"/>
          <w:szCs w:val="24"/>
        </w:rPr>
        <w:t xml:space="preserve">allow employees to manipulate </w:t>
      </w:r>
      <w:r w:rsidR="00915AE5">
        <w:rPr>
          <w:rFonts w:eastAsiaTheme="minorEastAsia"/>
          <w:szCs w:val="24"/>
        </w:rPr>
        <w:t xml:space="preserve">the </w:t>
      </w:r>
      <w:r w:rsidR="001A0F9B">
        <w:rPr>
          <w:rFonts w:eastAsiaTheme="minorEastAsia"/>
          <w:szCs w:val="24"/>
        </w:rPr>
        <w:t>principal</w:t>
      </w:r>
      <w:r w:rsidR="00915AE5">
        <w:rPr>
          <w:rFonts w:eastAsiaTheme="minorEastAsia"/>
          <w:szCs w:val="24"/>
        </w:rPr>
        <w:t>’s</w:t>
      </w:r>
      <w:r w:rsidR="00CE7148">
        <w:rPr>
          <w:rFonts w:eastAsiaTheme="minorEastAsia"/>
          <w:szCs w:val="24"/>
        </w:rPr>
        <w:t xml:space="preserve"> signal </w:t>
      </w:r>
      <w:r w:rsidR="00AE5A1C">
        <w:rPr>
          <w:rFonts w:eastAsiaTheme="minorEastAsia"/>
          <w:szCs w:val="24"/>
        </w:rPr>
        <w:t>over</w:t>
      </w:r>
      <w:r w:rsidR="00915AE5">
        <w:rPr>
          <w:rFonts w:eastAsiaTheme="minorEastAsia"/>
          <w:szCs w:val="24"/>
        </w:rPr>
        <w:t xml:space="preserve"> </w:t>
      </w:r>
      <w:r w:rsidR="00AE5A1C">
        <w:rPr>
          <w:rFonts w:eastAsiaTheme="minorEastAsia"/>
          <w:szCs w:val="24"/>
        </w:rPr>
        <w:t xml:space="preserve">the </w:t>
      </w:r>
      <w:r w:rsidR="001A0F9B">
        <w:rPr>
          <w:rFonts w:eastAsiaTheme="minorEastAsia"/>
          <w:szCs w:val="24"/>
        </w:rPr>
        <w:t>agent</w:t>
      </w:r>
      <w:r w:rsidR="00CE7148">
        <w:rPr>
          <w:rFonts w:eastAsiaTheme="minorEastAsia"/>
          <w:szCs w:val="24"/>
        </w:rPr>
        <w:t xml:space="preserve">’s </w:t>
      </w:r>
      <w:r w:rsidR="00AE5A1C">
        <w:rPr>
          <w:rFonts w:eastAsiaTheme="minorEastAsia"/>
          <w:szCs w:val="24"/>
        </w:rPr>
        <w:t>performance</w:t>
      </w:r>
      <w:r w:rsidR="00CE7148">
        <w:rPr>
          <w:rFonts w:eastAsiaTheme="minorEastAsia"/>
          <w:szCs w:val="24"/>
        </w:rPr>
        <w:t xml:space="preserve"> in the spirit of signal</w:t>
      </w:r>
      <w:r w:rsidR="00915AE5">
        <w:rPr>
          <w:rFonts w:eastAsiaTheme="minorEastAsia"/>
          <w:szCs w:val="24"/>
        </w:rPr>
        <w:t>-</w:t>
      </w:r>
      <w:r w:rsidR="00CE7148">
        <w:rPr>
          <w:rFonts w:eastAsiaTheme="minorEastAsia"/>
          <w:szCs w:val="24"/>
        </w:rPr>
        <w:t>jamming models (</w:t>
      </w:r>
      <w:proofErr w:type="spellStart"/>
      <w:r w:rsidR="00CE7148">
        <w:rPr>
          <w:rFonts w:eastAsiaTheme="minorEastAsia"/>
          <w:szCs w:val="24"/>
        </w:rPr>
        <w:t>Fudenberg</w:t>
      </w:r>
      <w:proofErr w:type="spellEnd"/>
      <w:r w:rsidR="00CE7148">
        <w:rPr>
          <w:rFonts w:eastAsiaTheme="minorEastAsia"/>
          <w:szCs w:val="24"/>
        </w:rPr>
        <w:t xml:space="preserve"> and </w:t>
      </w:r>
      <w:proofErr w:type="spellStart"/>
      <w:r w:rsidR="00CE7148">
        <w:rPr>
          <w:rFonts w:eastAsiaTheme="minorEastAsia"/>
          <w:szCs w:val="24"/>
        </w:rPr>
        <w:t>Tirole</w:t>
      </w:r>
      <w:proofErr w:type="spellEnd"/>
      <w:r w:rsidR="00CE7148">
        <w:rPr>
          <w:rFonts w:eastAsiaTheme="minorEastAsia"/>
          <w:szCs w:val="24"/>
        </w:rPr>
        <w:t>, 1986). These signal-jamming models have been used</w:t>
      </w:r>
      <w:r w:rsidR="00AE5A1C">
        <w:rPr>
          <w:rFonts w:eastAsiaTheme="minorEastAsia"/>
          <w:szCs w:val="24"/>
        </w:rPr>
        <w:t xml:space="preserve"> in previous</w:t>
      </w:r>
      <w:r w:rsidR="00CE7148">
        <w:rPr>
          <w:rFonts w:eastAsiaTheme="minorEastAsia"/>
          <w:szCs w:val="24"/>
        </w:rPr>
        <w:t xml:space="preserve"> </w:t>
      </w:r>
      <w:r w:rsidR="00AE5A1C">
        <w:rPr>
          <w:rFonts w:eastAsiaTheme="minorEastAsia"/>
          <w:szCs w:val="24"/>
        </w:rPr>
        <w:t xml:space="preserve">models of </w:t>
      </w:r>
      <w:r w:rsidR="00CE7148">
        <w:rPr>
          <w:rFonts w:eastAsiaTheme="minorEastAsia"/>
          <w:szCs w:val="24"/>
        </w:rPr>
        <w:t>influence</w:t>
      </w:r>
      <w:r w:rsidR="00AE5A1C">
        <w:rPr>
          <w:rFonts w:eastAsiaTheme="minorEastAsia"/>
          <w:szCs w:val="24"/>
        </w:rPr>
        <w:t xml:space="preserve"> </w:t>
      </w:r>
      <w:r w:rsidR="00CE7148">
        <w:rPr>
          <w:rFonts w:eastAsiaTheme="minorEastAsia"/>
          <w:szCs w:val="24"/>
        </w:rPr>
        <w:t xml:space="preserve">activities </w:t>
      </w:r>
      <w:r w:rsidR="00AE5A1C">
        <w:rPr>
          <w:rFonts w:eastAsiaTheme="minorEastAsia"/>
          <w:szCs w:val="24"/>
        </w:rPr>
        <w:t>(</w:t>
      </w:r>
      <w:r w:rsidR="00C57C56">
        <w:rPr>
          <w:rFonts w:eastAsiaTheme="minorEastAsia"/>
          <w:szCs w:val="24"/>
        </w:rPr>
        <w:t xml:space="preserve">e.g. </w:t>
      </w:r>
      <w:r w:rsidR="00CE7148">
        <w:rPr>
          <w:rFonts w:eastAsiaTheme="minorEastAsia"/>
          <w:szCs w:val="24"/>
        </w:rPr>
        <w:t>Gibbons 2005</w:t>
      </w:r>
      <w:r w:rsidR="00AE5A1C">
        <w:rPr>
          <w:rFonts w:eastAsiaTheme="minorEastAsia"/>
          <w:szCs w:val="24"/>
        </w:rPr>
        <w:t>;</w:t>
      </w:r>
      <w:r w:rsidR="00CE7148">
        <w:rPr>
          <w:rFonts w:eastAsiaTheme="minorEastAsia"/>
          <w:szCs w:val="24"/>
        </w:rPr>
        <w:t xml:space="preserve"> Corgnet and Rodriguez-Lara</w:t>
      </w:r>
      <w:r w:rsidR="00AE5A1C">
        <w:rPr>
          <w:rFonts w:eastAsiaTheme="minorEastAsia"/>
          <w:szCs w:val="24"/>
        </w:rPr>
        <w:t>,</w:t>
      </w:r>
      <w:r w:rsidR="00CE7148">
        <w:rPr>
          <w:rFonts w:eastAsiaTheme="minorEastAsia"/>
          <w:szCs w:val="24"/>
        </w:rPr>
        <w:t xml:space="preserve"> 2013</w:t>
      </w:r>
      <w:r w:rsidR="00AE5A1C">
        <w:rPr>
          <w:rFonts w:eastAsiaTheme="minorEastAsia"/>
          <w:szCs w:val="24"/>
        </w:rPr>
        <w:t>;</w:t>
      </w:r>
      <w:r w:rsidR="00CE7148">
        <w:rPr>
          <w:rFonts w:eastAsiaTheme="minorEastAsia"/>
          <w:szCs w:val="24"/>
        </w:rPr>
        <w:t xml:space="preserve"> Powell</w:t>
      </w:r>
      <w:r w:rsidR="00AE5A1C">
        <w:rPr>
          <w:rFonts w:eastAsiaTheme="minorEastAsia"/>
          <w:szCs w:val="24"/>
        </w:rPr>
        <w:t>,</w:t>
      </w:r>
      <w:r w:rsidR="00CE7148">
        <w:rPr>
          <w:rFonts w:eastAsiaTheme="minorEastAsia"/>
          <w:szCs w:val="24"/>
        </w:rPr>
        <w:t xml:space="preserve"> 2014). </w:t>
      </w:r>
    </w:p>
    <w:p w:rsidR="00AE7792" w:rsidRPr="00391C0A" w:rsidRDefault="001A0F9B" w:rsidP="00AE7792">
      <w:pPr>
        <w:tabs>
          <w:tab w:val="left" w:pos="0"/>
          <w:tab w:val="left" w:pos="270"/>
        </w:tabs>
        <w:autoSpaceDE w:val="0"/>
        <w:autoSpaceDN w:val="0"/>
        <w:adjustRightInd w:val="0"/>
        <w:spacing w:before="120"/>
        <w:rPr>
          <w:i/>
          <w:szCs w:val="24"/>
        </w:rPr>
      </w:pPr>
      <w:r>
        <w:rPr>
          <w:i/>
          <w:szCs w:val="24"/>
        </w:rPr>
        <w:t>Principals</w:t>
      </w:r>
    </w:p>
    <w:p w:rsidR="00AE7792" w:rsidRDefault="00AE7792" w:rsidP="00A3295A">
      <w:pPr>
        <w:tabs>
          <w:tab w:val="left" w:pos="0"/>
          <w:tab w:val="left" w:pos="270"/>
        </w:tabs>
        <w:autoSpaceDE w:val="0"/>
        <w:autoSpaceDN w:val="0"/>
        <w:adjustRightInd w:val="0"/>
        <w:ind w:firstLine="360"/>
        <w:rPr>
          <w:rFonts w:eastAsiaTheme="minorEastAsia"/>
          <w:szCs w:val="24"/>
        </w:rPr>
      </w:pPr>
      <w:r w:rsidRPr="00391C0A">
        <w:rPr>
          <w:szCs w:val="24"/>
        </w:rPr>
        <w:t xml:space="preserve">In each period, </w:t>
      </w:r>
      <w:r>
        <w:rPr>
          <w:szCs w:val="24"/>
        </w:rPr>
        <w:t xml:space="preserve">the </w:t>
      </w:r>
      <w:r w:rsidR="001A0F9B">
        <w:rPr>
          <w:szCs w:val="24"/>
        </w:rPr>
        <w:t>principal</w:t>
      </w:r>
      <w:r w:rsidRPr="00391C0A">
        <w:rPr>
          <w:szCs w:val="24"/>
        </w:rPr>
        <w:t xml:space="preserve"> </w:t>
      </w:r>
      <w:r>
        <w:rPr>
          <w:szCs w:val="24"/>
        </w:rPr>
        <w:t>can either exert effort on the work task</w:t>
      </w:r>
      <w:r w:rsidRPr="00391C0A">
        <w:rPr>
          <w:szCs w:val="24"/>
        </w:rPr>
        <w:t xml:space="preserve"> (</w:t>
      </w: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P</m:t>
            </m:r>
          </m:sub>
        </m:sSub>
        <m:r>
          <w:rPr>
            <w:rFonts w:ascii="Cambria Math" w:hAnsi="Cambria Math"/>
            <w:szCs w:val="24"/>
          </w:rPr>
          <m:t>=1</m:t>
        </m:r>
      </m:oMath>
      <w:r w:rsidRPr="00391C0A">
        <w:rPr>
          <w:szCs w:val="24"/>
        </w:rPr>
        <w:t xml:space="preserve">) or </w:t>
      </w:r>
      <w:proofErr w:type="gramStart"/>
      <w:r>
        <w:rPr>
          <w:szCs w:val="24"/>
        </w:rPr>
        <w:t xml:space="preserve">not </w:t>
      </w:r>
      <w:proofErr w:type="gramEnd"/>
      <m:oMath>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e</m:t>
                </m:r>
              </m:e>
              <m:sub>
                <m:r>
                  <w:rPr>
                    <w:rFonts w:ascii="Cambria Math" w:hAnsi="Cambria Math"/>
                    <w:szCs w:val="24"/>
                  </w:rPr>
                  <m:t>P</m:t>
                </m:r>
              </m:sub>
            </m:sSub>
            <m:r>
              <w:rPr>
                <w:rFonts w:ascii="Cambria Math" w:hAnsi="Cambria Math"/>
                <w:szCs w:val="24"/>
              </w:rPr>
              <m:t>=0</m:t>
            </m:r>
          </m:e>
        </m:d>
      </m:oMath>
      <w:r>
        <w:rPr>
          <w:rFonts w:eastAsiaTheme="minorEastAsia"/>
          <w:szCs w:val="24"/>
        </w:rPr>
        <w:t xml:space="preserve">. Similarly to </w:t>
      </w:r>
      <w:r w:rsidR="001A0F9B">
        <w:rPr>
          <w:rFonts w:eastAsiaTheme="minorEastAsia"/>
          <w:szCs w:val="24"/>
        </w:rPr>
        <w:t>agents</w:t>
      </w:r>
      <w:r>
        <w:rPr>
          <w:rFonts w:eastAsiaTheme="minorEastAsia"/>
          <w:szCs w:val="24"/>
        </w:rPr>
        <w:t xml:space="preserve">, the </w:t>
      </w:r>
      <w:r w:rsidR="001A0F9B">
        <w:rPr>
          <w:rFonts w:eastAsiaTheme="minorEastAsia"/>
          <w:szCs w:val="24"/>
        </w:rPr>
        <w:t>principal</w:t>
      </w:r>
      <w:r>
        <w:rPr>
          <w:rFonts w:eastAsiaTheme="minorEastAsia"/>
          <w:szCs w:val="24"/>
        </w:rPr>
        <w:t xml:space="preserve"> incurs a cost </w:t>
      </w:r>
      <m:oMath>
        <m:r>
          <w:rPr>
            <w:rFonts w:ascii="Cambria Math" w:hAnsi="Cambria Math"/>
            <w:szCs w:val="24"/>
          </w:rPr>
          <m:t>c&gt;0</m:t>
        </m:r>
      </m:oMath>
      <w:r>
        <w:rPr>
          <w:rFonts w:eastAsiaTheme="minorEastAsia"/>
          <w:szCs w:val="24"/>
        </w:rPr>
        <w:t xml:space="preserve"> for working on the task. Exerting effort will generate a positive output for the organization </w:t>
      </w:r>
      <m:oMath>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y</m:t>
                </m:r>
              </m:e>
              <m:sub>
                <m:r>
                  <w:rPr>
                    <w:rFonts w:ascii="Cambria Math" w:hAnsi="Cambria Math"/>
                    <w:szCs w:val="24"/>
                  </w:rPr>
                  <m:t>P</m:t>
                </m:r>
              </m:sub>
            </m:sSub>
            <m:r>
              <w:rPr>
                <w:rFonts w:ascii="Cambria Math" w:eastAsiaTheme="minorEastAsia" w:hAnsi="Cambria Math"/>
                <w:szCs w:val="24"/>
              </w:rPr>
              <m:t>=y</m:t>
            </m:r>
            <m:ctrlPr>
              <w:rPr>
                <w:rFonts w:ascii="Cambria Math" w:hAnsi="Cambria Math"/>
                <w:i/>
                <w:szCs w:val="24"/>
              </w:rPr>
            </m:ctrlPr>
          </m:e>
        </m:d>
        <m:r>
          <w:rPr>
            <w:rFonts w:ascii="Cambria Math" w:hAnsi="Cambria Math"/>
            <w:szCs w:val="24"/>
          </w:rPr>
          <m:t xml:space="preserve"> </m:t>
        </m:r>
      </m:oMath>
      <w:r>
        <w:rPr>
          <w:rFonts w:eastAsiaTheme="minorEastAsia"/>
          <w:szCs w:val="24"/>
        </w:rPr>
        <w:t>with probability</w:t>
      </w:r>
      <m:oMath>
        <m:r>
          <w:rPr>
            <w:rFonts w:ascii="Cambria Math" w:eastAsiaTheme="minorEastAsia" w:hAnsi="Cambria Math"/>
            <w:szCs w:val="24"/>
          </w:rPr>
          <m:t xml:space="preserve"> </m:t>
        </m:r>
        <m:d>
          <m:dPr>
            <m:ctrlPr>
              <w:rPr>
                <w:rFonts w:ascii="Cambria Math" w:eastAsiaTheme="minorEastAsia" w:hAnsi="Cambria Math"/>
                <w:i/>
                <w:szCs w:val="24"/>
              </w:rPr>
            </m:ctrlPr>
          </m:dPr>
          <m:e>
            <m:r>
              <w:rPr>
                <w:rFonts w:ascii="Cambria Math" w:eastAsiaTheme="minorEastAsia" w:hAnsi="Cambria Math"/>
                <w:szCs w:val="24"/>
              </w:rPr>
              <m:t>ρ&gt;0</m:t>
            </m:r>
            <m:ctrlPr>
              <w:rPr>
                <w:rFonts w:ascii="Cambria Math" w:hAnsi="Cambria Math"/>
                <w:i/>
                <w:szCs w:val="24"/>
              </w:rPr>
            </m:ctrlPr>
          </m:e>
        </m:d>
      </m:oMath>
      <w:r>
        <w:rPr>
          <w:rFonts w:eastAsiaTheme="minorEastAsia"/>
          <w:szCs w:val="24"/>
        </w:rPr>
        <w:t xml:space="preserve"> and no output </w:t>
      </w:r>
      <w:proofErr w:type="gramStart"/>
      <w:r>
        <w:rPr>
          <w:rFonts w:eastAsiaTheme="minorEastAsia"/>
          <w:szCs w:val="24"/>
        </w:rPr>
        <w:t xml:space="preserve">otherwise </w:t>
      </w:r>
      <w:proofErr w:type="gramEnd"/>
      <m:oMath>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y</m:t>
                </m:r>
              </m:e>
              <m:sub>
                <m:r>
                  <w:rPr>
                    <w:rFonts w:ascii="Cambria Math" w:hAnsi="Cambria Math"/>
                    <w:szCs w:val="24"/>
                  </w:rPr>
                  <m:t>M</m:t>
                </m:r>
              </m:sub>
            </m:sSub>
            <m:r>
              <w:rPr>
                <w:rFonts w:ascii="Cambria Math" w:eastAsiaTheme="minorEastAsia" w:hAnsi="Cambria Math"/>
                <w:szCs w:val="24"/>
              </w:rPr>
              <m:t>=0</m:t>
            </m:r>
            <m:ctrlPr>
              <w:rPr>
                <w:rFonts w:ascii="Cambria Math" w:hAnsi="Cambria Math"/>
                <w:i/>
                <w:szCs w:val="24"/>
              </w:rPr>
            </m:ctrlPr>
          </m:e>
        </m:d>
      </m:oMath>
      <w:r>
        <w:rPr>
          <w:rFonts w:eastAsiaTheme="minorEastAsia"/>
          <w:szCs w:val="24"/>
        </w:rPr>
        <w:t xml:space="preserve">. </w:t>
      </w:r>
      <w:r>
        <w:rPr>
          <w:szCs w:val="24"/>
        </w:rPr>
        <w:t xml:space="preserve">At the end of each period, the </w:t>
      </w:r>
      <w:r w:rsidR="001A0F9B">
        <w:rPr>
          <w:szCs w:val="24"/>
        </w:rPr>
        <w:t>principal</w:t>
      </w:r>
      <w:r>
        <w:rPr>
          <w:szCs w:val="24"/>
        </w:rPr>
        <w:t xml:space="preserve"> </w:t>
      </w:r>
      <w:r w:rsidR="00DC0358">
        <w:rPr>
          <w:szCs w:val="24"/>
        </w:rPr>
        <w:t xml:space="preserve">can </w:t>
      </w:r>
      <w:r>
        <w:rPr>
          <w:szCs w:val="24"/>
        </w:rPr>
        <w:t>observe</w:t>
      </w:r>
      <w:r w:rsidR="00DC0358">
        <w:rPr>
          <w:szCs w:val="24"/>
        </w:rPr>
        <w:t xml:space="preserve"> </w:t>
      </w:r>
      <w:r w:rsidR="001A0F9B">
        <w:rPr>
          <w:szCs w:val="24"/>
        </w:rPr>
        <w:t>neither agents’</w:t>
      </w:r>
      <w:r w:rsidR="00DC0358">
        <w:rPr>
          <w:szCs w:val="24"/>
        </w:rPr>
        <w:t xml:space="preserve"> effort </w:t>
      </w:r>
      <w:proofErr w:type="gramStart"/>
      <w:r w:rsidR="00DC0358">
        <w:rPr>
          <w:szCs w:val="24"/>
        </w:rPr>
        <w:t xml:space="preserve">levels </w:t>
      </w:r>
      <w:proofErr w:type="gramEnd"/>
      <m:oMath>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e</m:t>
                </m:r>
              </m:e>
              <m:sub>
                <m:r>
                  <w:rPr>
                    <w:rFonts w:ascii="Cambria Math" w:hAnsi="Cambria Math"/>
                    <w:szCs w:val="24"/>
                  </w:rPr>
                  <m:t>i</m:t>
                </m:r>
              </m:sub>
            </m:sSub>
            <m:r>
              <w:rPr>
                <w:rFonts w:ascii="Cambria Math" w:hAnsi="Cambria Math"/>
                <w:szCs w:val="24"/>
              </w:rPr>
              <m:t>=0</m:t>
            </m:r>
          </m:e>
        </m:d>
      </m:oMath>
      <w:r w:rsidR="00DA7766">
        <w:rPr>
          <w:rFonts w:eastAsiaTheme="minorEastAsia"/>
          <w:szCs w:val="24"/>
        </w:rPr>
        <w:t xml:space="preserve">, </w:t>
      </w:r>
      <w:r w:rsidR="001A0F9B">
        <w:rPr>
          <w:rFonts w:eastAsiaTheme="minorEastAsia"/>
          <w:szCs w:val="24"/>
        </w:rPr>
        <w:t xml:space="preserve">nor </w:t>
      </w:r>
      <w:r w:rsidR="00DA7766">
        <w:rPr>
          <w:rFonts w:eastAsiaTheme="minorEastAsia"/>
          <w:szCs w:val="24"/>
        </w:rPr>
        <w:t xml:space="preserve">influence activities </w:t>
      </w:r>
      <m:oMath>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i</m:t>
                </m:r>
              </m:sub>
            </m:sSub>
            <m:ctrlPr>
              <w:rPr>
                <w:rFonts w:ascii="Cambria Math" w:hAnsi="Cambria Math"/>
                <w:i/>
                <w:szCs w:val="24"/>
              </w:rPr>
            </m:ctrlPr>
          </m:e>
        </m:d>
      </m:oMath>
      <w:r w:rsidR="00DC0358">
        <w:rPr>
          <w:rFonts w:eastAsiaTheme="minorEastAsia"/>
          <w:szCs w:val="24"/>
        </w:rPr>
        <w:t xml:space="preserve"> </w:t>
      </w:r>
      <w:r w:rsidR="001A0F9B">
        <w:rPr>
          <w:szCs w:val="24"/>
        </w:rPr>
        <w:t xml:space="preserve">and </w:t>
      </w:r>
      <w:r w:rsidR="00DC0358">
        <w:rPr>
          <w:szCs w:val="24"/>
        </w:rPr>
        <w:t xml:space="preserve">actual </w:t>
      </w:r>
      <w:r>
        <w:rPr>
          <w:szCs w:val="24"/>
        </w:rPr>
        <w:t xml:space="preserve">output </w:t>
      </w:r>
      <w:r w:rsidR="00DC0358">
        <w:rPr>
          <w:szCs w:val="24"/>
        </w:rPr>
        <w:t xml:space="preserve">levels </w:t>
      </w:r>
      <m:oMath>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y</m:t>
                </m:r>
              </m:e>
              <m:sub>
                <m:r>
                  <w:rPr>
                    <w:rFonts w:ascii="Cambria Math" w:eastAsiaTheme="minorEastAsia" w:hAnsi="Cambria Math"/>
                    <w:szCs w:val="24"/>
                  </w:rPr>
                  <m:t>i</m:t>
                </m:r>
              </m:sub>
            </m:sSub>
            <m:ctrlPr>
              <w:rPr>
                <w:rFonts w:ascii="Cambria Math" w:hAnsi="Cambria Math"/>
                <w:i/>
                <w:szCs w:val="24"/>
              </w:rPr>
            </m:ctrlPr>
          </m:e>
        </m:d>
      </m:oMath>
      <w:r w:rsidR="00C229D9">
        <w:rPr>
          <w:rFonts w:eastAsiaTheme="minorEastAsia"/>
          <w:szCs w:val="24"/>
        </w:rPr>
        <w:t xml:space="preserve">. The </w:t>
      </w:r>
      <w:r w:rsidR="001A0F9B">
        <w:rPr>
          <w:rFonts w:eastAsiaTheme="minorEastAsia"/>
          <w:szCs w:val="24"/>
        </w:rPr>
        <w:t>principal</w:t>
      </w:r>
      <w:r w:rsidR="00C229D9">
        <w:rPr>
          <w:rFonts w:eastAsiaTheme="minorEastAsia"/>
          <w:szCs w:val="24"/>
        </w:rPr>
        <w:t xml:space="preserve"> can only observe the </w:t>
      </w:r>
      <w:r w:rsidR="00C229D9" w:rsidRPr="00C229D9">
        <w:rPr>
          <w:i/>
          <w:szCs w:val="24"/>
        </w:rPr>
        <w:t>perceived</w:t>
      </w:r>
      <w:r w:rsidR="00C229D9">
        <w:rPr>
          <w:i/>
          <w:szCs w:val="24"/>
        </w:rPr>
        <w:t xml:space="preserve"> </w:t>
      </w:r>
      <w:r w:rsidR="00DC0358">
        <w:rPr>
          <w:szCs w:val="24"/>
        </w:rPr>
        <w:t xml:space="preserve">output </w:t>
      </w:r>
      <w:r w:rsidR="00C229D9">
        <w:rPr>
          <w:szCs w:val="24"/>
        </w:rPr>
        <w:t xml:space="preserve">of each employee </w:t>
      </w:r>
      <w:r>
        <w:rPr>
          <w:szCs w:val="24"/>
        </w:rPr>
        <w:t>(</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y</m:t>
                </m:r>
              </m:e>
            </m:acc>
          </m:e>
          <m:sub>
            <m:r>
              <w:rPr>
                <w:rFonts w:ascii="Cambria Math" w:eastAsiaTheme="minorEastAsia" w:hAnsi="Cambria Math"/>
                <w:szCs w:val="24"/>
              </w:rPr>
              <m:t>i</m:t>
            </m:r>
          </m:sub>
        </m:sSub>
      </m:oMath>
      <w:r>
        <w:rPr>
          <w:szCs w:val="24"/>
        </w:rPr>
        <w:t>)</w:t>
      </w:r>
      <w:r w:rsidR="00DC0358">
        <w:rPr>
          <w:szCs w:val="24"/>
        </w:rPr>
        <w:t xml:space="preserve">. </w:t>
      </w:r>
      <w:r w:rsidR="00E50E16">
        <w:rPr>
          <w:szCs w:val="24"/>
        </w:rPr>
        <w:t>In the absence of influence activities</w:t>
      </w:r>
      <w:proofErr w:type="gramStart"/>
      <w:r w:rsidR="00E50E16">
        <w:rPr>
          <w:szCs w:val="24"/>
        </w:rPr>
        <w:t xml:space="preserve">: </w:t>
      </w:r>
      <w:proofErr w:type="gramEnd"/>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y</m:t>
                </m:r>
              </m:e>
            </m:acc>
          </m:e>
          <m:sub>
            <m:r>
              <w:rPr>
                <w:rFonts w:ascii="Cambria Math" w:eastAsiaTheme="minorEastAsia" w:hAnsi="Cambria Math"/>
                <w:szCs w:val="24"/>
              </w:rPr>
              <m:t>i</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y</m:t>
            </m:r>
          </m:e>
          <m:sub>
            <m:r>
              <w:rPr>
                <w:rFonts w:ascii="Cambria Math" w:eastAsiaTheme="minorEastAsia" w:hAnsi="Cambria Math"/>
                <w:szCs w:val="24"/>
              </w:rPr>
              <m:t>i</m:t>
            </m:r>
          </m:sub>
        </m:sSub>
      </m:oMath>
      <w:r w:rsidR="00E50E16">
        <w:rPr>
          <w:szCs w:val="24"/>
        </w:rPr>
        <w:t xml:space="preserve">. </w:t>
      </w:r>
      <w:r w:rsidR="00DC0358">
        <w:rPr>
          <w:szCs w:val="24"/>
        </w:rPr>
        <w:t xml:space="preserve">The </w:t>
      </w:r>
      <w:r w:rsidR="001A0F9B">
        <w:rPr>
          <w:szCs w:val="24"/>
        </w:rPr>
        <w:t>principal</w:t>
      </w:r>
      <w:r w:rsidR="00DC0358">
        <w:rPr>
          <w:szCs w:val="24"/>
        </w:rPr>
        <w:t xml:space="preserve">’s perception of </w:t>
      </w:r>
      <w:r w:rsidR="001A0F9B">
        <w:rPr>
          <w:szCs w:val="24"/>
        </w:rPr>
        <w:t>agents</w:t>
      </w:r>
      <w:r w:rsidR="00DC0358">
        <w:rPr>
          <w:szCs w:val="24"/>
        </w:rPr>
        <w:t>’ levels of output is subject to distort</w:t>
      </w:r>
      <w:r w:rsidR="00C229D9">
        <w:rPr>
          <w:szCs w:val="24"/>
        </w:rPr>
        <w:t xml:space="preserve">ing </w:t>
      </w:r>
      <w:r w:rsidR="00DC0358">
        <w:rPr>
          <w:szCs w:val="24"/>
        </w:rPr>
        <w:t>influence activities.</w:t>
      </w:r>
      <w:r>
        <w:rPr>
          <w:szCs w:val="24"/>
        </w:rPr>
        <w:t xml:space="preserve"> </w:t>
      </w:r>
      <w:r w:rsidR="00DC0358">
        <w:rPr>
          <w:rFonts w:eastAsiaTheme="minorEastAsia"/>
          <w:szCs w:val="24"/>
        </w:rPr>
        <w:t xml:space="preserve">The </w:t>
      </w:r>
      <w:r w:rsidR="001A0F9B">
        <w:rPr>
          <w:rFonts w:eastAsiaTheme="minorEastAsia"/>
          <w:szCs w:val="24"/>
        </w:rPr>
        <w:t>principal</w:t>
      </w:r>
      <w:r w:rsidR="00DC0358">
        <w:rPr>
          <w:rFonts w:eastAsiaTheme="minorEastAsia"/>
          <w:szCs w:val="24"/>
        </w:rPr>
        <w:t xml:space="preserve"> can, however, observe the organization’s total output</w:t>
      </w:r>
      <w:proofErr w:type="gramStart"/>
      <w:r w:rsidR="00DC0358">
        <w:rPr>
          <w:rFonts w:eastAsiaTheme="minorEastAsia"/>
          <w:szCs w:val="24"/>
        </w:rPr>
        <w:t xml:space="preserve">: </w:t>
      </w:r>
      <w:proofErr w:type="gramEnd"/>
      <m:oMath>
        <m:r>
          <w:rPr>
            <w:rFonts w:ascii="Cambria Math" w:eastAsiaTheme="minorEastAsia" w:hAnsi="Cambria Math"/>
            <w:szCs w:val="24"/>
          </w:rPr>
          <m:t>Y≔</m:t>
        </m:r>
        <m:nary>
          <m:naryPr>
            <m:chr m:val="∑"/>
            <m:limLoc m:val="subSup"/>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sSub>
              <m:sSubPr>
                <m:ctrlPr>
                  <w:rPr>
                    <w:rFonts w:ascii="Cambria Math" w:hAnsi="Cambria Math"/>
                    <w:i/>
                    <w:szCs w:val="24"/>
                  </w:rPr>
                </m:ctrlPr>
              </m:sSubPr>
              <m:e>
                <m:r>
                  <w:rPr>
                    <w:rFonts w:ascii="Cambria Math" w:hAnsi="Cambria Math"/>
                    <w:szCs w:val="24"/>
                  </w:rPr>
                  <m:t>y</m:t>
                </m:r>
              </m:e>
              <m:sub>
                <m:r>
                  <w:rPr>
                    <w:rFonts w:ascii="Cambria Math" w:hAnsi="Cambria Math"/>
                    <w:szCs w:val="24"/>
                  </w:rPr>
                  <m:t>i</m:t>
                </m:r>
              </m:sub>
            </m:sSub>
          </m:e>
        </m:nary>
        <m:r>
          <w:rPr>
            <w:rFonts w:ascii="Cambria Math" w:hAnsi="Cambria Math"/>
            <w:szCs w:val="24"/>
          </w:rPr>
          <m:t>+</m:t>
        </m:r>
        <m:sSub>
          <m:sSubPr>
            <m:ctrlPr>
              <w:rPr>
                <w:rFonts w:ascii="Cambria Math" w:hAnsi="Cambria Math"/>
                <w:i/>
                <w:szCs w:val="24"/>
              </w:rPr>
            </m:ctrlPr>
          </m:sSubPr>
          <m:e>
            <m:r>
              <w:rPr>
                <w:rFonts w:ascii="Cambria Math" w:hAnsi="Cambria Math"/>
                <w:szCs w:val="24"/>
              </w:rPr>
              <m:t>y</m:t>
            </m:r>
          </m:e>
          <m:sub>
            <m:r>
              <w:rPr>
                <w:rFonts w:ascii="Cambria Math" w:hAnsi="Cambria Math"/>
                <w:szCs w:val="24"/>
              </w:rPr>
              <m:t>M</m:t>
            </m:r>
          </m:sub>
        </m:sSub>
      </m:oMath>
      <w:r w:rsidR="00DC0358">
        <w:rPr>
          <w:rFonts w:eastAsiaTheme="minorEastAsia"/>
          <w:szCs w:val="24"/>
        </w:rPr>
        <w:t xml:space="preserve">. </w:t>
      </w:r>
      <w:r w:rsidR="00DC0358">
        <w:rPr>
          <w:szCs w:val="24"/>
        </w:rPr>
        <w:t>Based on the previous information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y</m:t>
                </m:r>
              </m:e>
            </m:acc>
          </m:e>
          <m:sub>
            <m:r>
              <w:rPr>
                <w:rFonts w:ascii="Cambria Math" w:eastAsiaTheme="minorEastAsia" w:hAnsi="Cambria Math"/>
                <w:szCs w:val="24"/>
              </w:rPr>
              <m:t>i</m:t>
            </m:r>
          </m:sub>
        </m:sSub>
      </m:oMath>
      <w:r w:rsidR="00DC0358">
        <w:rPr>
          <w:rFonts w:eastAsiaTheme="minorEastAsia"/>
          <w:szCs w:val="24"/>
        </w:rPr>
        <w:t xml:space="preserve"> and </w:t>
      </w:r>
      <w:r w:rsidR="00DC0358" w:rsidRPr="00DC0358">
        <w:rPr>
          <w:rFonts w:eastAsiaTheme="minorEastAsia"/>
          <w:i/>
          <w:szCs w:val="24"/>
        </w:rPr>
        <w:t>Y</w:t>
      </w:r>
      <w:r w:rsidR="00DC0358">
        <w:rPr>
          <w:szCs w:val="24"/>
        </w:rPr>
        <w:t xml:space="preserve">), the </w:t>
      </w:r>
      <w:r w:rsidR="001A0F9B">
        <w:rPr>
          <w:szCs w:val="24"/>
        </w:rPr>
        <w:t>principal</w:t>
      </w:r>
      <w:r w:rsidR="00DC0358">
        <w:rPr>
          <w:szCs w:val="24"/>
        </w:rPr>
        <w:t xml:space="preserve"> chooses a payment </w:t>
      </w:r>
      <m:oMath>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w</m:t>
                </m:r>
              </m:e>
              <m:sub>
                <m:r>
                  <w:rPr>
                    <w:rFonts w:ascii="Cambria Math" w:eastAsiaTheme="minorEastAsia" w:hAnsi="Cambria Math"/>
                    <w:szCs w:val="24"/>
                  </w:rPr>
                  <m:t>i</m:t>
                </m:r>
              </m:sub>
            </m:sSub>
            <m:ctrlPr>
              <w:rPr>
                <w:rFonts w:ascii="Cambria Math" w:hAnsi="Cambria Math"/>
                <w:i/>
                <w:szCs w:val="24"/>
              </w:rPr>
            </m:ctrlPr>
          </m:e>
        </m:d>
      </m:oMath>
      <w:r w:rsidR="00DC0358">
        <w:rPr>
          <w:rFonts w:eastAsiaTheme="minorEastAsia"/>
          <w:szCs w:val="24"/>
        </w:rPr>
        <w:t xml:space="preserve"> to each </w:t>
      </w:r>
      <w:r w:rsidR="001A0F9B">
        <w:rPr>
          <w:rFonts w:eastAsiaTheme="minorEastAsia"/>
          <w:szCs w:val="24"/>
        </w:rPr>
        <w:t>agent</w:t>
      </w:r>
      <w:r w:rsidR="00DC0358">
        <w:rPr>
          <w:rFonts w:eastAsiaTheme="minorEastAsia"/>
          <w:szCs w:val="24"/>
        </w:rPr>
        <w:t xml:space="preserve">. </w:t>
      </w:r>
      <w:r>
        <w:rPr>
          <w:rFonts w:eastAsiaTheme="minorEastAsia"/>
          <w:szCs w:val="24"/>
        </w:rPr>
        <w:t xml:space="preserve">The pay of the </w:t>
      </w:r>
      <w:r w:rsidR="001A0F9B">
        <w:rPr>
          <w:rFonts w:eastAsiaTheme="minorEastAsia"/>
          <w:szCs w:val="24"/>
        </w:rPr>
        <w:t>principal</w:t>
      </w:r>
      <w:r>
        <w:rPr>
          <w:rFonts w:eastAsiaTheme="minorEastAsia"/>
          <w:szCs w:val="24"/>
        </w:rPr>
        <w:t xml:space="preserve"> </w:t>
      </w:r>
      <m:oMath>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w</m:t>
                </m:r>
              </m:e>
              <m:sub>
                <m:r>
                  <w:rPr>
                    <w:rFonts w:ascii="Cambria Math" w:eastAsiaTheme="minorEastAsia" w:hAnsi="Cambria Math"/>
                    <w:szCs w:val="24"/>
                  </w:rPr>
                  <m:t>P</m:t>
                </m:r>
              </m:sub>
            </m:sSub>
            <m:ctrlPr>
              <w:rPr>
                <w:rFonts w:ascii="Cambria Math" w:hAnsi="Cambria Math"/>
                <w:i/>
                <w:szCs w:val="24"/>
              </w:rPr>
            </m:ctrlPr>
          </m:e>
        </m:d>
      </m:oMath>
      <w:r>
        <w:rPr>
          <w:rFonts w:eastAsiaTheme="minorEastAsia"/>
          <w:szCs w:val="24"/>
        </w:rPr>
        <w:t xml:space="preserve"> and the </w:t>
      </w:r>
      <w:r w:rsidR="001A0F9B">
        <w:rPr>
          <w:rFonts w:eastAsiaTheme="minorEastAsia"/>
          <w:szCs w:val="24"/>
        </w:rPr>
        <w:t>agents</w:t>
      </w:r>
      <w:r>
        <w:rPr>
          <w:rFonts w:eastAsiaTheme="minorEastAsia"/>
          <w:szCs w:val="24"/>
        </w:rPr>
        <w:t xml:space="preserve"> </w:t>
      </w:r>
      <m:oMath>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w</m:t>
                </m:r>
              </m:e>
              <m:sub>
                <m:r>
                  <w:rPr>
                    <w:rFonts w:ascii="Cambria Math" w:eastAsiaTheme="minorEastAsia" w:hAnsi="Cambria Math"/>
                    <w:szCs w:val="24"/>
                  </w:rPr>
                  <m:t>i</m:t>
                </m:r>
              </m:sub>
            </m:sSub>
            <m:ctrlPr>
              <w:rPr>
                <w:rFonts w:ascii="Cambria Math" w:hAnsi="Cambria Math"/>
                <w:i/>
                <w:szCs w:val="24"/>
              </w:rPr>
            </m:ctrlPr>
          </m:e>
        </m:d>
        <m:r>
          <w:rPr>
            <w:rFonts w:ascii="Cambria Math" w:hAnsi="Cambria Math"/>
            <w:szCs w:val="24"/>
          </w:rPr>
          <m:t xml:space="preserve"> </m:t>
        </m:r>
      </m:oMath>
      <w:r>
        <w:rPr>
          <w:rFonts w:eastAsiaTheme="minorEastAsia"/>
          <w:szCs w:val="24"/>
        </w:rPr>
        <w:t>are subject to the following budget-balanced restriction:</w:t>
      </w:r>
    </w:p>
    <w:p w:rsidR="00AE7792" w:rsidRPr="00DE69DC" w:rsidRDefault="005D38F5" w:rsidP="00AE7792">
      <w:pPr>
        <w:tabs>
          <w:tab w:val="left" w:pos="0"/>
          <w:tab w:val="left" w:pos="270"/>
        </w:tabs>
        <w:autoSpaceDE w:val="0"/>
        <w:autoSpaceDN w:val="0"/>
        <w:adjustRightInd w:val="0"/>
        <w:jc w:val="center"/>
        <w:rPr>
          <w:szCs w:val="24"/>
        </w:rPr>
      </w:pPr>
      <m:oMath>
        <m:nary>
          <m:naryPr>
            <m:chr m:val="∑"/>
            <m:limLoc m:val="subSup"/>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i</m:t>
                </m:r>
              </m:sub>
            </m:sSub>
          </m:e>
        </m:nary>
        <m:r>
          <w:rPr>
            <w:rFonts w:ascii="Cambria Math" w:hAnsi="Cambria Math"/>
            <w:szCs w:val="24"/>
          </w:rPr>
          <m:t>+</m:t>
        </m:r>
        <m:sSub>
          <m:sSubPr>
            <m:ctrlPr>
              <w:rPr>
                <w:rFonts w:ascii="Cambria Math" w:hAnsi="Cambria Math"/>
                <w:i/>
                <w:szCs w:val="24"/>
              </w:rPr>
            </m:ctrlPr>
          </m:sSubPr>
          <m:e>
            <m:r>
              <w:rPr>
                <w:rFonts w:ascii="Cambria Math" w:hAnsi="Cambria Math"/>
                <w:szCs w:val="24"/>
              </w:rPr>
              <m:t>w</m:t>
            </m:r>
          </m:e>
          <m:sub>
            <m:r>
              <w:rPr>
                <w:rFonts w:ascii="Cambria Math" w:hAnsi="Cambria Math"/>
                <w:szCs w:val="24"/>
              </w:rPr>
              <m:t>M</m:t>
            </m:r>
          </m:sub>
        </m:sSub>
      </m:oMath>
      <w:r w:rsidR="00AE7792">
        <w:rPr>
          <w:rFonts w:eastAsiaTheme="minorEastAsia"/>
          <w:szCs w:val="24"/>
        </w:rPr>
        <w:t>=</w:t>
      </w:r>
      <m:oMath>
        <m:nary>
          <m:naryPr>
            <m:chr m:val="∑"/>
            <m:limLoc m:val="subSup"/>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sSub>
              <m:sSubPr>
                <m:ctrlPr>
                  <w:rPr>
                    <w:rFonts w:ascii="Cambria Math" w:hAnsi="Cambria Math"/>
                    <w:i/>
                    <w:szCs w:val="24"/>
                  </w:rPr>
                </m:ctrlPr>
              </m:sSubPr>
              <m:e>
                <m:r>
                  <w:rPr>
                    <w:rFonts w:ascii="Cambria Math" w:hAnsi="Cambria Math"/>
                    <w:szCs w:val="24"/>
                  </w:rPr>
                  <m:t>y</m:t>
                </m:r>
              </m:e>
              <m:sub>
                <m:r>
                  <w:rPr>
                    <w:rFonts w:ascii="Cambria Math" w:hAnsi="Cambria Math"/>
                    <w:szCs w:val="24"/>
                  </w:rPr>
                  <m:t>i</m:t>
                </m:r>
              </m:sub>
            </m:sSub>
          </m:e>
        </m:nary>
        <m:r>
          <w:rPr>
            <w:rFonts w:ascii="Cambria Math" w:hAnsi="Cambria Math"/>
            <w:szCs w:val="24"/>
          </w:rPr>
          <m:t>+</m:t>
        </m:r>
        <m:sSub>
          <m:sSubPr>
            <m:ctrlPr>
              <w:rPr>
                <w:rFonts w:ascii="Cambria Math" w:hAnsi="Cambria Math"/>
                <w:i/>
                <w:szCs w:val="24"/>
              </w:rPr>
            </m:ctrlPr>
          </m:sSubPr>
          <m:e>
            <m:r>
              <w:rPr>
                <w:rFonts w:ascii="Cambria Math" w:hAnsi="Cambria Math"/>
                <w:szCs w:val="24"/>
              </w:rPr>
              <m:t>y</m:t>
            </m:r>
          </m:e>
          <m:sub>
            <m:r>
              <w:rPr>
                <w:rFonts w:ascii="Cambria Math" w:hAnsi="Cambria Math"/>
                <w:szCs w:val="24"/>
              </w:rPr>
              <m:t>M</m:t>
            </m:r>
          </m:sub>
        </m:sSub>
      </m:oMath>
    </w:p>
    <w:p w:rsidR="00AE7792" w:rsidRDefault="00AF713D" w:rsidP="00BA7C07">
      <w:pPr>
        <w:tabs>
          <w:tab w:val="left" w:pos="0"/>
          <w:tab w:val="left" w:pos="270"/>
        </w:tabs>
        <w:autoSpaceDE w:val="0"/>
        <w:autoSpaceDN w:val="0"/>
        <w:adjustRightInd w:val="0"/>
        <w:ind w:firstLine="187"/>
        <w:rPr>
          <w:rFonts w:eastAsiaTheme="minorEastAsia"/>
          <w:szCs w:val="24"/>
        </w:rPr>
      </w:pPr>
      <w:r>
        <w:rPr>
          <w:rFonts w:eastAsiaTheme="minorEastAsia"/>
          <w:szCs w:val="24"/>
        </w:rPr>
        <w:t xml:space="preserve">Following our experimental design, we also impose that the </w:t>
      </w:r>
      <w:r w:rsidR="001A0F9B">
        <w:rPr>
          <w:rFonts w:eastAsiaTheme="minorEastAsia"/>
          <w:szCs w:val="24"/>
        </w:rPr>
        <w:t>principal</w:t>
      </w:r>
      <w:r>
        <w:rPr>
          <w:rFonts w:eastAsiaTheme="minorEastAsia"/>
          <w:szCs w:val="24"/>
        </w:rPr>
        <w:t xml:space="preserve"> is paid a fixed proportion </w:t>
      </w:r>
      <m:oMath>
        <m:d>
          <m:dPr>
            <m:ctrlPr>
              <w:rPr>
                <w:rFonts w:ascii="Cambria Math" w:eastAsiaTheme="minorEastAsia" w:hAnsi="Cambria Math"/>
                <w:i/>
                <w:szCs w:val="24"/>
              </w:rPr>
            </m:ctrlPr>
          </m:dPr>
          <m:e>
            <m:r>
              <w:rPr>
                <w:rFonts w:ascii="Cambria Math" w:eastAsiaTheme="minorEastAsia" w:hAnsi="Cambria Math"/>
                <w:szCs w:val="24"/>
              </w:rPr>
              <m:t>0&lt;α&lt;1</m:t>
            </m:r>
            <m:ctrlPr>
              <w:rPr>
                <w:rFonts w:ascii="Cambria Math" w:hAnsi="Cambria Math"/>
                <w:i/>
                <w:szCs w:val="24"/>
              </w:rPr>
            </m:ctrlPr>
          </m:e>
        </m:d>
      </m:oMath>
      <w:r>
        <w:rPr>
          <w:rFonts w:eastAsiaTheme="minorEastAsia"/>
          <w:szCs w:val="24"/>
        </w:rPr>
        <w:t xml:space="preserve"> of the organization’s total output </w:t>
      </w:r>
      <w:r w:rsidR="001A0F9B">
        <w:rPr>
          <w:rFonts w:eastAsiaTheme="minorEastAsia"/>
          <w:szCs w:val="24"/>
        </w:rPr>
        <w:t>where</w:t>
      </w:r>
      <w:r>
        <w:rPr>
          <w:rFonts w:eastAsiaTheme="minorEastAsia"/>
          <w:szCs w:val="24"/>
        </w:rPr>
        <w:t xml:space="preserve"> the remaining share </w:t>
      </w:r>
      <m:oMath>
        <m:d>
          <m:dPr>
            <m:ctrlPr>
              <w:rPr>
                <w:rFonts w:ascii="Cambria Math" w:eastAsiaTheme="minorEastAsia" w:hAnsi="Cambria Math"/>
                <w:i/>
                <w:szCs w:val="24"/>
              </w:rPr>
            </m:ctrlPr>
          </m:dPr>
          <m:e>
            <m:r>
              <w:rPr>
                <w:rFonts w:ascii="Cambria Math" w:eastAsiaTheme="minorEastAsia" w:hAnsi="Cambria Math"/>
                <w:szCs w:val="24"/>
              </w:rPr>
              <m:t>1-α</m:t>
            </m:r>
            <m:ctrlPr>
              <w:rPr>
                <w:rFonts w:ascii="Cambria Math" w:hAnsi="Cambria Math"/>
                <w:i/>
                <w:szCs w:val="24"/>
              </w:rPr>
            </m:ctrlPr>
          </m:e>
        </m:d>
      </m:oMath>
      <w:r>
        <w:rPr>
          <w:rFonts w:eastAsiaTheme="minorEastAsia"/>
          <w:szCs w:val="24"/>
        </w:rPr>
        <w:t xml:space="preserve"> </w:t>
      </w:r>
      <w:r w:rsidR="001A0F9B">
        <w:rPr>
          <w:rFonts w:eastAsiaTheme="minorEastAsia"/>
          <w:szCs w:val="24"/>
        </w:rPr>
        <w:t>is either</w:t>
      </w:r>
      <w:r>
        <w:rPr>
          <w:rFonts w:eastAsiaTheme="minorEastAsia"/>
          <w:szCs w:val="24"/>
        </w:rPr>
        <w:t xml:space="preserve"> allocated</w:t>
      </w:r>
      <w:r w:rsidR="001A0F9B">
        <w:rPr>
          <w:rFonts w:eastAsiaTheme="minorEastAsia"/>
          <w:szCs w:val="24"/>
        </w:rPr>
        <w:t xml:space="preserve"> </w:t>
      </w:r>
      <w:r w:rsidR="001A0F9B">
        <w:rPr>
          <w:rFonts w:eastAsiaTheme="minorEastAsia"/>
          <w:szCs w:val="24"/>
        </w:rPr>
        <w:lastRenderedPageBreak/>
        <w:t xml:space="preserve">equally across </w:t>
      </w:r>
      <w:r>
        <w:rPr>
          <w:rFonts w:eastAsiaTheme="minorEastAsia"/>
          <w:szCs w:val="24"/>
        </w:rPr>
        <w:t xml:space="preserve">the </w:t>
      </w:r>
      <w:r w:rsidRPr="00AF713D">
        <w:rPr>
          <w:rFonts w:eastAsiaTheme="minorEastAsia"/>
          <w:i/>
          <w:szCs w:val="24"/>
        </w:rPr>
        <w:t>n</w:t>
      </w:r>
      <w:r>
        <w:rPr>
          <w:rFonts w:eastAsiaTheme="minorEastAsia"/>
          <w:szCs w:val="24"/>
        </w:rPr>
        <w:t xml:space="preserve"> </w:t>
      </w:r>
      <w:r w:rsidR="001A0F9B">
        <w:rPr>
          <w:rFonts w:eastAsiaTheme="minorEastAsia"/>
          <w:szCs w:val="24"/>
        </w:rPr>
        <w:t>agents (</w:t>
      </w:r>
      <w:r w:rsidR="001A0F9B" w:rsidRPr="001A0F9B">
        <w:rPr>
          <w:rFonts w:eastAsiaTheme="minorEastAsia"/>
          <w:i/>
          <w:szCs w:val="24"/>
        </w:rPr>
        <w:t>equal pay</w:t>
      </w:r>
      <w:r w:rsidR="001A0F9B">
        <w:rPr>
          <w:rFonts w:eastAsiaTheme="minorEastAsia"/>
          <w:szCs w:val="24"/>
        </w:rPr>
        <w:t>) or is allocated at the discretion of the principal (</w:t>
      </w:r>
      <w:r w:rsidR="001A0F9B" w:rsidRPr="001A0F9B">
        <w:rPr>
          <w:rFonts w:eastAsiaTheme="minorEastAsia"/>
          <w:i/>
          <w:szCs w:val="24"/>
        </w:rPr>
        <w:t>discretionary pay</w:t>
      </w:r>
      <w:r w:rsidR="001A0F9B">
        <w:rPr>
          <w:rFonts w:eastAsiaTheme="minorEastAsia"/>
          <w:szCs w:val="24"/>
        </w:rPr>
        <w:t>)</w:t>
      </w:r>
      <w:r>
        <w:rPr>
          <w:rFonts w:eastAsiaTheme="minorEastAsia"/>
          <w:szCs w:val="24"/>
        </w:rPr>
        <w:t>.</w:t>
      </w:r>
    </w:p>
    <w:p w:rsidR="00BA7C07" w:rsidRDefault="00AE7792" w:rsidP="00DC0358">
      <w:pPr>
        <w:tabs>
          <w:tab w:val="left" w:pos="0"/>
          <w:tab w:val="left" w:pos="270"/>
        </w:tabs>
        <w:autoSpaceDE w:val="0"/>
        <w:autoSpaceDN w:val="0"/>
        <w:adjustRightInd w:val="0"/>
        <w:ind w:firstLine="187"/>
      </w:pPr>
      <w:r>
        <w:rPr>
          <w:rFonts w:eastAsiaTheme="minorEastAsia"/>
          <w:szCs w:val="24"/>
        </w:rPr>
        <w:t xml:space="preserve"> </w:t>
      </w:r>
    </w:p>
    <w:p w:rsidR="00DC0358" w:rsidRDefault="00DC0358">
      <w:pPr>
        <w:rPr>
          <w:i/>
        </w:rPr>
      </w:pPr>
      <w:r w:rsidRPr="00DC0358">
        <w:rPr>
          <w:i/>
        </w:rPr>
        <w:t>Efficient equilibrium in the absence of influence activities</w:t>
      </w:r>
    </w:p>
    <w:p w:rsidR="00DC0358" w:rsidRDefault="00DC0358" w:rsidP="00F2429F">
      <w:pPr>
        <w:ind w:firstLine="360"/>
        <w:rPr>
          <w:rFonts w:eastAsiaTheme="minorEastAsia"/>
          <w:szCs w:val="24"/>
        </w:rPr>
      </w:pPr>
      <w:r>
        <w:t xml:space="preserve">This case corresponds to the treatment with endogenous pay allocation without influence </w:t>
      </w:r>
      <w:r w:rsidR="003F20A7">
        <w:t>activities</w:t>
      </w:r>
      <m:oMath>
        <m:r>
          <w:rPr>
            <w:rFonts w:ascii="Cambria Math" w:hAnsi="Cambria Math"/>
          </w:rPr>
          <m:t xml:space="preserve"> </m:t>
        </m:r>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ρ</m:t>
                </m:r>
              </m:e>
              <m:sub>
                <m:r>
                  <w:rPr>
                    <w:rFonts w:ascii="Cambria Math" w:eastAsiaTheme="minorEastAsia" w:hAnsi="Cambria Math"/>
                    <w:szCs w:val="24"/>
                  </w:rPr>
                  <m:t>f</m:t>
                </m:r>
              </m:sub>
            </m:sSub>
            <m:r>
              <w:rPr>
                <w:rFonts w:ascii="Cambria Math" w:eastAsiaTheme="minorEastAsia" w:hAnsi="Cambria Math"/>
                <w:szCs w:val="24"/>
              </w:rPr>
              <m:t>=ρ</m:t>
            </m:r>
            <m:ctrlPr>
              <w:rPr>
                <w:rFonts w:ascii="Cambria Math" w:hAnsi="Cambria Math"/>
                <w:i/>
                <w:szCs w:val="24"/>
              </w:rPr>
            </m:ctrlPr>
          </m:e>
        </m:d>
      </m:oMath>
      <w:r>
        <w:t>.</w:t>
      </w:r>
      <w:r w:rsidR="003E24C0">
        <w:t xml:space="preserve"> Given </w:t>
      </w:r>
      <w:proofErr w:type="gramStart"/>
      <w:r w:rsidR="003E24C0">
        <w:t xml:space="preserve">that </w:t>
      </w:r>
      <w:proofErr w:type="gramEnd"/>
      <m:oMath>
        <m:r>
          <w:rPr>
            <w:rFonts w:ascii="Cambria Math" w:eastAsiaTheme="minorEastAsia" w:hAnsi="Cambria Math"/>
            <w:szCs w:val="24"/>
          </w:rPr>
          <m:t>ρ</m:t>
        </m:r>
        <m:sSub>
          <m:sSubPr>
            <m:ctrlPr>
              <w:rPr>
                <w:rFonts w:ascii="Cambria Math" w:eastAsiaTheme="minorEastAsia" w:hAnsi="Cambria Math"/>
                <w:i/>
                <w:szCs w:val="24"/>
              </w:rPr>
            </m:ctrlPr>
          </m:sSubPr>
          <m:e>
            <m:r>
              <w:rPr>
                <w:rFonts w:ascii="Cambria Math" w:eastAsiaTheme="minorEastAsia" w:hAnsi="Cambria Math"/>
                <w:szCs w:val="24"/>
              </w:rPr>
              <m:t>y</m:t>
            </m:r>
          </m:e>
          <m:sub>
            <m:r>
              <w:rPr>
                <w:rFonts w:ascii="Cambria Math" w:eastAsiaTheme="minorEastAsia" w:hAnsi="Cambria Math"/>
                <w:szCs w:val="24"/>
              </w:rPr>
              <m:t>i</m:t>
            </m:r>
          </m:sub>
        </m:sSub>
        <m:r>
          <w:rPr>
            <w:rFonts w:ascii="Cambria Math" w:eastAsiaTheme="minorEastAsia" w:hAnsi="Cambria Math"/>
            <w:szCs w:val="24"/>
          </w:rPr>
          <m:t>≥c</m:t>
        </m:r>
      </m:oMath>
      <w:r w:rsidR="003E24C0">
        <w:rPr>
          <w:rFonts w:eastAsiaTheme="minorEastAsia"/>
          <w:szCs w:val="24"/>
        </w:rPr>
        <w:t xml:space="preserve">, an efficient equilibrium is such that </w:t>
      </w:r>
      <m:oMath>
        <m:sSubSup>
          <m:sSubSupPr>
            <m:ctrlPr>
              <w:rPr>
                <w:rFonts w:ascii="Cambria Math" w:hAnsi="Cambria Math"/>
                <w:i/>
                <w:szCs w:val="24"/>
              </w:rPr>
            </m:ctrlPr>
          </m:sSubSupPr>
          <m:e>
            <m:r>
              <w:rPr>
                <w:rFonts w:ascii="Cambria Math" w:hAnsi="Cambria Math"/>
                <w:szCs w:val="24"/>
              </w:rPr>
              <m:t>e</m:t>
            </m:r>
          </m:e>
          <m:sub>
            <m:r>
              <w:rPr>
                <w:rFonts w:ascii="Cambria Math" w:hAnsi="Cambria Math"/>
                <w:szCs w:val="24"/>
              </w:rPr>
              <m:t>P</m:t>
            </m:r>
          </m:sub>
          <m:sup>
            <m:r>
              <w:rPr>
                <w:rFonts w:ascii="Cambria Math" w:hAnsi="Cambria Math"/>
                <w:szCs w:val="24"/>
              </w:rPr>
              <m:t>*</m:t>
            </m:r>
          </m:sup>
        </m:sSubSup>
        <m:r>
          <w:rPr>
            <w:rFonts w:ascii="Cambria Math" w:hAnsi="Cambria Math"/>
            <w:szCs w:val="24"/>
          </w:rPr>
          <m:t>=1</m:t>
        </m:r>
      </m:oMath>
      <w:r w:rsidR="003E24C0">
        <w:rPr>
          <w:rFonts w:eastAsiaTheme="minorEastAsia"/>
          <w:szCs w:val="24"/>
        </w:rPr>
        <w:t xml:space="preserve"> and </w:t>
      </w:r>
      <m:oMath>
        <m:sSubSup>
          <m:sSubSupPr>
            <m:ctrlPr>
              <w:rPr>
                <w:rFonts w:ascii="Cambria Math" w:hAnsi="Cambria Math"/>
                <w:i/>
                <w:szCs w:val="24"/>
              </w:rPr>
            </m:ctrlPr>
          </m:sSubSupPr>
          <m:e>
            <m:r>
              <w:rPr>
                <w:rFonts w:ascii="Cambria Math" w:hAnsi="Cambria Math"/>
                <w:szCs w:val="24"/>
              </w:rPr>
              <m:t>e</m:t>
            </m:r>
          </m:e>
          <m:sub>
            <m:r>
              <w:rPr>
                <w:rFonts w:ascii="Cambria Math" w:hAnsi="Cambria Math"/>
                <w:szCs w:val="24"/>
              </w:rPr>
              <m:t>i</m:t>
            </m:r>
          </m:sub>
          <m:sup>
            <m:r>
              <w:rPr>
                <w:rFonts w:ascii="Cambria Math" w:hAnsi="Cambria Math"/>
                <w:szCs w:val="24"/>
              </w:rPr>
              <m:t>*</m:t>
            </m:r>
          </m:sup>
        </m:sSubSup>
        <m:r>
          <w:rPr>
            <w:rFonts w:ascii="Cambria Math" w:hAnsi="Cambria Math"/>
            <w:szCs w:val="24"/>
          </w:rPr>
          <m:t>=1</m:t>
        </m:r>
      </m:oMath>
      <w:r w:rsidR="003E24C0">
        <w:t xml:space="preserve"> for all </w:t>
      </w:r>
      <m:oMath>
        <m:r>
          <w:rPr>
            <w:rFonts w:ascii="Cambria Math" w:hAnsi="Cambria Math"/>
            <w:szCs w:val="24"/>
          </w:rPr>
          <m:t>i∈</m:t>
        </m:r>
        <m:d>
          <m:dPr>
            <m:begChr m:val="{"/>
            <m:endChr m:val="}"/>
            <m:ctrlPr>
              <w:rPr>
                <w:rFonts w:ascii="Cambria Math" w:hAnsi="Cambria Math"/>
                <w:i/>
                <w:szCs w:val="24"/>
              </w:rPr>
            </m:ctrlPr>
          </m:dPr>
          <m:e>
            <m:r>
              <w:rPr>
                <w:rFonts w:ascii="Cambria Math" w:hAnsi="Cambria Math"/>
                <w:szCs w:val="24"/>
              </w:rPr>
              <m:t>1,…,n</m:t>
            </m:r>
          </m:e>
        </m:d>
      </m:oMath>
      <w:r w:rsidR="003E24C0">
        <w:rPr>
          <w:rFonts w:eastAsiaTheme="minorEastAsia"/>
          <w:szCs w:val="24"/>
        </w:rPr>
        <w:t xml:space="preserve">. </w:t>
      </w:r>
      <w:r w:rsidR="00036C16">
        <w:rPr>
          <w:rFonts w:eastAsiaTheme="minorEastAsia"/>
          <w:szCs w:val="24"/>
        </w:rPr>
        <w:t>T</w:t>
      </w:r>
      <w:r w:rsidR="001A1FF7">
        <w:rPr>
          <w:rFonts w:eastAsiaTheme="minorEastAsia"/>
          <w:szCs w:val="24"/>
        </w:rPr>
        <w:t>h</w:t>
      </w:r>
      <w:r w:rsidR="00E50E16">
        <w:rPr>
          <w:rFonts w:eastAsiaTheme="minorEastAsia"/>
          <w:szCs w:val="24"/>
        </w:rPr>
        <w:t xml:space="preserve">e </w:t>
      </w:r>
      <w:r w:rsidR="000A19AA">
        <w:rPr>
          <w:rFonts w:eastAsiaTheme="minorEastAsia"/>
          <w:szCs w:val="24"/>
        </w:rPr>
        <w:t>principal’s</w:t>
      </w:r>
      <w:r w:rsidR="00E50E16">
        <w:rPr>
          <w:rFonts w:eastAsiaTheme="minorEastAsia"/>
          <w:szCs w:val="24"/>
        </w:rPr>
        <w:t xml:space="preserve"> </w:t>
      </w:r>
      <w:r w:rsidR="00036C16">
        <w:rPr>
          <w:rFonts w:eastAsiaTheme="minorEastAsia"/>
          <w:szCs w:val="24"/>
        </w:rPr>
        <w:t xml:space="preserve">payment scheme consists in </w:t>
      </w:r>
      <w:r w:rsidR="00E50E16">
        <w:rPr>
          <w:rFonts w:eastAsiaTheme="minorEastAsia"/>
          <w:szCs w:val="24"/>
        </w:rPr>
        <w:t>pay</w:t>
      </w:r>
      <w:r w:rsidR="00156551">
        <w:rPr>
          <w:rFonts w:eastAsiaTheme="minorEastAsia"/>
          <w:szCs w:val="24"/>
        </w:rPr>
        <w:t>ing</w:t>
      </w:r>
      <w:r w:rsidR="00E50E16">
        <w:rPr>
          <w:rFonts w:eastAsiaTheme="minorEastAsia"/>
          <w:szCs w:val="24"/>
        </w:rPr>
        <w:t xml:space="preserve"> </w:t>
      </w:r>
      <w:r w:rsidR="001A1FF7">
        <w:rPr>
          <w:rFonts w:eastAsiaTheme="minorEastAsia"/>
          <w:szCs w:val="24"/>
        </w:rPr>
        <w:t xml:space="preserve">nothing to </w:t>
      </w:r>
      <w:r w:rsidR="00F71DBF">
        <w:rPr>
          <w:rFonts w:eastAsiaTheme="minorEastAsia"/>
          <w:szCs w:val="24"/>
        </w:rPr>
        <w:t>agents</w:t>
      </w:r>
      <w:r w:rsidR="001A1FF7">
        <w:rPr>
          <w:rFonts w:eastAsiaTheme="minorEastAsia"/>
          <w:szCs w:val="24"/>
        </w:rPr>
        <w:t xml:space="preserve"> </w:t>
      </w:r>
      <w:r w:rsidR="003F20A7">
        <w:rPr>
          <w:rFonts w:eastAsiaTheme="minorEastAsia"/>
          <w:szCs w:val="24"/>
        </w:rPr>
        <w:t xml:space="preserve">with a zero output </w:t>
      </w:r>
      <m:oMath>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y</m:t>
            </m:r>
          </m:e>
          <m:sub>
            <m:r>
              <w:rPr>
                <w:rFonts w:ascii="Cambria Math" w:eastAsiaTheme="minorEastAsia" w:hAnsi="Cambria Math"/>
                <w:szCs w:val="24"/>
              </w:rPr>
              <m:t>i</m:t>
            </m:r>
          </m:sub>
        </m:sSub>
        <m:r>
          <w:rPr>
            <w:rFonts w:ascii="Cambria Math" w:eastAsiaTheme="minorEastAsia" w:hAnsi="Cambria Math"/>
            <w:szCs w:val="24"/>
          </w:rPr>
          <m:t>=0)</m:t>
        </m:r>
      </m:oMath>
      <w:r w:rsidR="003F20A7">
        <w:rPr>
          <w:rFonts w:eastAsiaTheme="minorEastAsia"/>
          <w:szCs w:val="24"/>
        </w:rPr>
        <w:t xml:space="preserve"> </w:t>
      </w:r>
      <w:r w:rsidR="001A1FF7">
        <w:rPr>
          <w:rFonts w:eastAsiaTheme="minorEastAsia"/>
          <w:szCs w:val="24"/>
        </w:rPr>
        <w:t xml:space="preserve">and </w:t>
      </w:r>
      <w:r w:rsidR="00036C16">
        <w:rPr>
          <w:rFonts w:eastAsiaTheme="minorEastAsia"/>
          <w:szCs w:val="24"/>
        </w:rPr>
        <w:t xml:space="preserve">in </w:t>
      </w:r>
      <w:r w:rsidR="001A1FF7">
        <w:rPr>
          <w:rFonts w:eastAsiaTheme="minorEastAsia"/>
          <w:szCs w:val="24"/>
        </w:rPr>
        <w:t>pay</w:t>
      </w:r>
      <w:r w:rsidR="00036C16">
        <w:rPr>
          <w:rFonts w:eastAsiaTheme="minorEastAsia"/>
          <w:szCs w:val="24"/>
        </w:rPr>
        <w:t xml:space="preserve">ing the following </w:t>
      </w:r>
      <m:oMath>
        <m:f>
          <m:fPr>
            <m:ctrlPr>
              <w:rPr>
                <w:rFonts w:ascii="Cambria Math" w:hAnsi="Cambria Math"/>
                <w:i/>
                <w:szCs w:val="24"/>
              </w:rPr>
            </m:ctrlPr>
          </m:fPr>
          <m:num>
            <m:d>
              <m:dPr>
                <m:ctrlPr>
                  <w:rPr>
                    <w:rFonts w:ascii="Cambria Math" w:eastAsiaTheme="minorEastAsia" w:hAnsi="Cambria Math"/>
                    <w:i/>
                    <w:szCs w:val="24"/>
                  </w:rPr>
                </m:ctrlPr>
              </m:dPr>
              <m:e>
                <m:r>
                  <w:rPr>
                    <w:rFonts w:ascii="Cambria Math" w:eastAsiaTheme="minorEastAsia" w:hAnsi="Cambria Math"/>
                    <w:szCs w:val="24"/>
                  </w:rPr>
                  <m:t>1-α</m:t>
                </m:r>
                <m:ctrlPr>
                  <w:rPr>
                    <w:rFonts w:ascii="Cambria Math" w:hAnsi="Cambria Math"/>
                    <w:i/>
                    <w:szCs w:val="24"/>
                  </w:rPr>
                </m:ctrlPr>
              </m:e>
            </m:d>
            <m:r>
              <w:rPr>
                <w:rFonts w:ascii="Cambria Math" w:hAnsi="Cambria Math"/>
                <w:szCs w:val="24"/>
              </w:rPr>
              <m:t>Y</m:t>
            </m:r>
          </m:num>
          <m:den>
            <m:r>
              <w:rPr>
                <w:rFonts w:ascii="Cambria Math" w:hAnsi="Cambria Math"/>
                <w:szCs w:val="24"/>
              </w:rPr>
              <m:t>k</m:t>
            </m:r>
          </m:den>
        </m:f>
        <m:r>
          <w:rPr>
            <w:rFonts w:ascii="Cambria Math" w:hAnsi="Cambria Math"/>
            <w:szCs w:val="24"/>
          </w:rPr>
          <m:t xml:space="preserve"> </m:t>
        </m:r>
      </m:oMath>
      <w:r w:rsidR="000A19AA">
        <w:rPr>
          <w:rFonts w:eastAsiaTheme="minorEastAsia"/>
          <w:szCs w:val="24"/>
        </w:rPr>
        <w:t xml:space="preserve"> </w:t>
      </w:r>
      <w:r w:rsidR="00036C16">
        <w:rPr>
          <w:rFonts w:eastAsiaTheme="minorEastAsia"/>
          <w:szCs w:val="24"/>
        </w:rPr>
        <w:t xml:space="preserve">to </w:t>
      </w:r>
      <w:r w:rsidR="001A1FF7">
        <w:rPr>
          <w:rFonts w:eastAsiaTheme="minorEastAsia"/>
          <w:szCs w:val="24"/>
        </w:rPr>
        <w:t xml:space="preserve">each of the remaining </w:t>
      </w:r>
      <m:oMath>
        <m:r>
          <w:rPr>
            <w:rFonts w:ascii="Cambria Math" w:hAnsi="Cambria Math"/>
            <w:szCs w:val="24"/>
          </w:rPr>
          <m:t>k</m:t>
        </m:r>
        <m:r>
          <w:rPr>
            <w:rFonts w:ascii="Cambria Math" w:eastAsiaTheme="minorEastAsia" w:hAnsi="Cambria Math"/>
            <w:szCs w:val="24"/>
          </w:rPr>
          <m:t>≤n</m:t>
        </m:r>
      </m:oMath>
      <w:r w:rsidR="001A1FF7">
        <w:rPr>
          <w:rFonts w:eastAsiaTheme="minorEastAsia"/>
          <w:szCs w:val="24"/>
        </w:rPr>
        <w:t xml:space="preserve"> </w:t>
      </w:r>
      <w:proofErr w:type="gramStart"/>
      <w:r w:rsidR="001A1FF7">
        <w:rPr>
          <w:rFonts w:eastAsiaTheme="minorEastAsia"/>
          <w:szCs w:val="24"/>
        </w:rPr>
        <w:t>workers</w:t>
      </w:r>
      <w:r w:rsidR="003F20A7">
        <w:rPr>
          <w:rFonts w:eastAsiaTheme="minorEastAsia"/>
          <w:szCs w:val="24"/>
        </w:rPr>
        <w:t xml:space="preserve"> </w:t>
      </w:r>
      <w:proofErr w:type="gramEnd"/>
      <m:oMath>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y</m:t>
            </m:r>
          </m:e>
          <m:sub>
            <m:r>
              <w:rPr>
                <w:rFonts w:ascii="Cambria Math" w:eastAsiaTheme="minorEastAsia" w:hAnsi="Cambria Math"/>
                <w:szCs w:val="24"/>
              </w:rPr>
              <m:t>i</m:t>
            </m:r>
          </m:sub>
        </m:sSub>
        <m:r>
          <w:rPr>
            <w:rFonts w:ascii="Cambria Math" w:eastAsiaTheme="minorEastAsia" w:hAnsi="Cambria Math"/>
            <w:szCs w:val="24"/>
          </w:rPr>
          <m:t>=y)</m:t>
        </m:r>
      </m:oMath>
      <w:r w:rsidR="001A1FF7">
        <w:rPr>
          <w:rFonts w:eastAsiaTheme="minorEastAsia"/>
          <w:szCs w:val="24"/>
        </w:rPr>
        <w:t>.</w:t>
      </w:r>
      <w:r w:rsidR="003F20A7">
        <w:rPr>
          <w:rFonts w:eastAsiaTheme="minorEastAsia"/>
          <w:szCs w:val="24"/>
        </w:rPr>
        <w:t xml:space="preserve"> </w:t>
      </w:r>
      <w:r w:rsidR="003E24C0">
        <w:rPr>
          <w:rFonts w:eastAsiaTheme="minorEastAsia"/>
          <w:szCs w:val="24"/>
        </w:rPr>
        <w:t>Th</w:t>
      </w:r>
      <w:r w:rsidR="00036C16">
        <w:rPr>
          <w:rFonts w:eastAsiaTheme="minorEastAsia"/>
          <w:szCs w:val="24"/>
        </w:rPr>
        <w:t>e efficient</w:t>
      </w:r>
      <w:r w:rsidR="003E24C0">
        <w:rPr>
          <w:rFonts w:eastAsiaTheme="minorEastAsia"/>
          <w:szCs w:val="24"/>
        </w:rPr>
        <w:t xml:space="preserve"> equilibrium holds as long as </w:t>
      </w:r>
      <w:r w:rsidR="00036C16">
        <w:rPr>
          <w:rFonts w:eastAsiaTheme="minorEastAsia"/>
          <w:szCs w:val="24"/>
        </w:rPr>
        <w:t xml:space="preserve">each </w:t>
      </w:r>
      <w:r w:rsidR="00847E38">
        <w:rPr>
          <w:rFonts w:eastAsiaTheme="minorEastAsia"/>
          <w:szCs w:val="24"/>
        </w:rPr>
        <w:t>agent</w:t>
      </w:r>
      <w:r w:rsidR="00036C16">
        <w:rPr>
          <w:rFonts w:eastAsiaTheme="minorEastAsia"/>
          <w:szCs w:val="24"/>
        </w:rPr>
        <w:t xml:space="preserve"> is not willing to</w:t>
      </w:r>
      <w:r w:rsidR="0061681E">
        <w:rPr>
          <w:rFonts w:eastAsiaTheme="minorEastAsia"/>
          <w:szCs w:val="24"/>
        </w:rPr>
        <w:t xml:space="preserve"> shirk</w:t>
      </w:r>
      <w:r w:rsidR="003E24C0">
        <w:rPr>
          <w:rFonts w:eastAsiaTheme="minorEastAsia"/>
          <w:szCs w:val="24"/>
        </w:rPr>
        <w:t>:</w:t>
      </w:r>
    </w:p>
    <w:p w:rsidR="00156551" w:rsidRDefault="008926EB" w:rsidP="005C6AEB">
      <w:pPr>
        <w:tabs>
          <w:tab w:val="left" w:pos="0"/>
          <w:tab w:val="left" w:pos="270"/>
        </w:tabs>
        <w:autoSpaceDE w:val="0"/>
        <w:autoSpaceDN w:val="0"/>
        <w:adjustRightInd w:val="0"/>
        <w:ind w:right="-810"/>
        <w:jc w:val="center"/>
        <w:rPr>
          <w:rFonts w:eastAsiaTheme="minorEastAsia"/>
          <w:szCs w:val="24"/>
        </w:rPr>
      </w:pPr>
      <w:r>
        <w:rPr>
          <w:rFonts w:eastAsiaTheme="minorEastAsia"/>
          <w:szCs w:val="24"/>
        </w:rPr>
        <w:tab/>
      </w:r>
      <m:oMath>
        <m:f>
          <m:fPr>
            <m:ctrlPr>
              <w:rPr>
                <w:rFonts w:ascii="Cambria Math" w:hAnsi="Cambria Math"/>
                <w:i/>
                <w:szCs w:val="24"/>
              </w:rPr>
            </m:ctrlPr>
          </m:fPr>
          <m:num>
            <m:r>
              <w:rPr>
                <w:rFonts w:ascii="Cambria Math" w:hAnsi="Cambria Math"/>
                <w:szCs w:val="24"/>
              </w:rPr>
              <m:t>c</m:t>
            </m:r>
          </m:num>
          <m:den>
            <m:r>
              <w:rPr>
                <w:rFonts w:ascii="Cambria Math" w:hAnsi="Cambria Math"/>
                <w:szCs w:val="24"/>
              </w:rPr>
              <m:t>y</m:t>
            </m:r>
          </m:den>
        </m:f>
        <m:r>
          <w:rPr>
            <w:rFonts w:ascii="Cambria Math" w:eastAsiaTheme="minorEastAsia" w:hAnsi="Cambria Math"/>
            <w:szCs w:val="24"/>
          </w:rPr>
          <m:t>&lt;</m:t>
        </m:r>
        <m:d>
          <m:dPr>
            <m:ctrlPr>
              <w:rPr>
                <w:rFonts w:ascii="Cambria Math" w:eastAsiaTheme="minorEastAsia" w:hAnsi="Cambria Math"/>
                <w:i/>
                <w:szCs w:val="24"/>
              </w:rPr>
            </m:ctrlPr>
          </m:dPr>
          <m:e>
            <m:r>
              <w:rPr>
                <w:rFonts w:ascii="Cambria Math" w:eastAsiaTheme="minorEastAsia" w:hAnsi="Cambria Math"/>
                <w:szCs w:val="24"/>
              </w:rPr>
              <m:t>1-α</m:t>
            </m:r>
          </m:e>
        </m:d>
        <m:f>
          <m:fPr>
            <m:ctrlPr>
              <w:rPr>
                <w:rFonts w:ascii="Cambria Math" w:eastAsiaTheme="minorEastAsia" w:hAnsi="Cambria Math"/>
                <w:i/>
                <w:szCs w:val="24"/>
              </w:rPr>
            </m:ctrlPr>
          </m:fPr>
          <m:num>
            <m:r>
              <w:rPr>
                <w:rFonts w:ascii="Cambria Math" w:eastAsiaTheme="minorEastAsia" w:hAnsi="Cambria Math"/>
                <w:szCs w:val="24"/>
              </w:rPr>
              <m:t>n+1</m:t>
            </m:r>
          </m:num>
          <m:den>
            <m:r>
              <w:rPr>
                <w:rFonts w:ascii="Cambria Math" w:eastAsiaTheme="minorEastAsia" w:hAnsi="Cambria Math"/>
                <w:szCs w:val="24"/>
              </w:rPr>
              <m:t>n</m:t>
            </m:r>
          </m:den>
        </m:f>
        <m:r>
          <w:rPr>
            <w:rFonts w:ascii="Cambria Math" w:hAnsi="Cambria Math"/>
            <w:szCs w:val="24"/>
          </w:rPr>
          <m:t>ρ</m:t>
        </m:r>
      </m:oMath>
      <w:r w:rsidR="005C6AEB">
        <w:rPr>
          <w:rFonts w:eastAsiaTheme="minorEastAsia"/>
          <w:szCs w:val="24"/>
        </w:rPr>
        <w:tab/>
      </w:r>
      <w:r w:rsidR="005C6AEB">
        <w:rPr>
          <w:rFonts w:eastAsiaTheme="minorEastAsia"/>
          <w:szCs w:val="24"/>
        </w:rPr>
        <w:tab/>
        <w:t xml:space="preserve"> </w:t>
      </w:r>
      <w:r w:rsidR="00AA0608">
        <w:rPr>
          <w:rFonts w:eastAsiaTheme="minorEastAsia"/>
          <w:szCs w:val="24"/>
        </w:rPr>
        <w:t>[1]</w:t>
      </w:r>
    </w:p>
    <w:p w:rsidR="00757983" w:rsidRDefault="00156551" w:rsidP="00F2429F">
      <w:pPr>
        <w:tabs>
          <w:tab w:val="left" w:pos="0"/>
          <w:tab w:val="left" w:pos="270"/>
        </w:tabs>
        <w:autoSpaceDE w:val="0"/>
        <w:autoSpaceDN w:val="0"/>
        <w:adjustRightInd w:val="0"/>
      </w:pPr>
      <w:r>
        <w:rPr>
          <w:rFonts w:eastAsiaTheme="minorEastAsia"/>
          <w:szCs w:val="24"/>
        </w:rPr>
        <w:t xml:space="preserve">The manager will also exert effort as long as:  </w:t>
      </w:r>
      <m:oMath>
        <m:f>
          <m:fPr>
            <m:ctrlPr>
              <w:rPr>
                <w:rFonts w:ascii="Cambria Math" w:hAnsi="Cambria Math"/>
                <w:i/>
                <w:szCs w:val="24"/>
              </w:rPr>
            </m:ctrlPr>
          </m:fPr>
          <m:num>
            <m:r>
              <w:rPr>
                <w:rFonts w:ascii="Cambria Math" w:hAnsi="Cambria Math"/>
                <w:szCs w:val="24"/>
              </w:rPr>
              <m:t>c</m:t>
            </m:r>
          </m:num>
          <m:den>
            <m:r>
              <w:rPr>
                <w:rFonts w:ascii="Cambria Math" w:hAnsi="Cambria Math"/>
                <w:szCs w:val="24"/>
              </w:rPr>
              <m:t>y</m:t>
            </m:r>
          </m:den>
        </m:f>
        <m:r>
          <w:rPr>
            <w:rFonts w:ascii="Cambria Math" w:eastAsiaTheme="minorEastAsia" w:hAnsi="Cambria Math"/>
            <w:szCs w:val="24"/>
          </w:rPr>
          <m:t>≤α</m:t>
        </m:r>
        <m:r>
          <w:rPr>
            <w:rFonts w:ascii="Cambria Math" w:hAnsi="Cambria Math"/>
            <w:szCs w:val="24"/>
          </w:rPr>
          <m:t>ρ</m:t>
        </m:r>
      </m:oMath>
      <w:r w:rsidR="00B04EE2">
        <w:rPr>
          <w:rFonts w:eastAsiaTheme="minorEastAsia"/>
          <w:szCs w:val="24"/>
        </w:rPr>
        <w:t xml:space="preserve"> [2].</w:t>
      </w:r>
      <w:r w:rsidR="007A0D9E">
        <w:rPr>
          <w:rFonts w:eastAsiaTheme="minorEastAsia"/>
          <w:szCs w:val="24"/>
        </w:rPr>
        <w:t xml:space="preserve"> As a result of conditions [1] and [2], the maximum sustainable pay for the manager </w:t>
      </w:r>
      <w:proofErr w:type="gramStart"/>
      <w:r w:rsidR="007A0D9E">
        <w:rPr>
          <w:rFonts w:eastAsiaTheme="minorEastAsia"/>
          <w:szCs w:val="24"/>
        </w:rPr>
        <w:t xml:space="preserve">is </w:t>
      </w:r>
      <w:proofErr w:type="gramEnd"/>
      <m:oMath>
        <m:sSup>
          <m:sSupPr>
            <m:ctrlPr>
              <w:rPr>
                <w:rFonts w:ascii="Cambria Math" w:eastAsiaTheme="minorEastAsia" w:hAnsi="Cambria Math"/>
                <w:i/>
                <w:szCs w:val="24"/>
              </w:rPr>
            </m:ctrlPr>
          </m:sSupPr>
          <m:e>
            <m:r>
              <w:rPr>
                <w:rFonts w:ascii="Cambria Math" w:eastAsiaTheme="minorEastAsia" w:hAnsi="Cambria Math"/>
                <w:szCs w:val="24"/>
              </w:rPr>
              <m:t>α</m:t>
            </m:r>
          </m:e>
          <m:sup>
            <m:r>
              <w:rPr>
                <w:rFonts w:ascii="Cambria Math" w:eastAsiaTheme="minorEastAsia" w:hAnsi="Cambria Math"/>
                <w:szCs w:val="24"/>
              </w:rPr>
              <m:t>P</m:t>
            </m:r>
          </m:sup>
        </m:sSup>
        <m:r>
          <w:rPr>
            <w:rFonts w:ascii="Cambria Math" w:eastAsiaTheme="minorEastAsia" w:hAnsi="Cambria Math"/>
            <w:szCs w:val="24"/>
          </w:rPr>
          <m:t>=max{1-</m:t>
        </m:r>
        <m:f>
          <m:fPr>
            <m:ctrlPr>
              <w:rPr>
                <w:rFonts w:ascii="Cambria Math" w:eastAsiaTheme="minorEastAsia" w:hAnsi="Cambria Math"/>
                <w:i/>
                <w:szCs w:val="24"/>
              </w:rPr>
            </m:ctrlPr>
          </m:fPr>
          <m:num>
            <m:f>
              <m:fPr>
                <m:ctrlPr>
                  <w:rPr>
                    <w:rFonts w:ascii="Cambria Math" w:eastAsiaTheme="minorEastAsia" w:hAnsi="Cambria Math"/>
                    <w:i/>
                    <w:szCs w:val="24"/>
                  </w:rPr>
                </m:ctrlPr>
              </m:fPr>
              <m:num>
                <m:r>
                  <w:rPr>
                    <w:rFonts w:ascii="Cambria Math" w:eastAsiaTheme="minorEastAsia" w:hAnsi="Cambria Math"/>
                    <w:szCs w:val="24"/>
                  </w:rPr>
                  <m:t>n</m:t>
                </m:r>
              </m:num>
              <m:den>
                <m:r>
                  <w:rPr>
                    <w:rFonts w:ascii="Cambria Math" w:eastAsiaTheme="minorEastAsia" w:hAnsi="Cambria Math"/>
                    <w:szCs w:val="24"/>
                  </w:rPr>
                  <m:t>n+1</m:t>
                </m:r>
              </m:den>
            </m:f>
            <m:r>
              <w:rPr>
                <w:rFonts w:ascii="Cambria Math" w:eastAsiaTheme="minorEastAsia" w:hAnsi="Cambria Math"/>
                <w:szCs w:val="24"/>
              </w:rPr>
              <m:t>c</m:t>
            </m:r>
          </m:num>
          <m:den>
            <m:r>
              <w:rPr>
                <w:rFonts w:ascii="Cambria Math" w:eastAsiaTheme="minorEastAsia" w:hAnsi="Cambria Math"/>
                <w:szCs w:val="24"/>
              </w:rPr>
              <m:t>y</m:t>
            </m:r>
            <m:r>
              <w:rPr>
                <w:rFonts w:ascii="Cambria Math" w:hAnsi="Cambria Math"/>
                <w:szCs w:val="24"/>
              </w:rPr>
              <m:t>ρ</m:t>
            </m:r>
          </m:den>
        </m:f>
        <m:r>
          <w:rPr>
            <w:rFonts w:ascii="Cambria Math" w:eastAsiaTheme="minorEastAsia" w:hAnsi="Cambria Math"/>
            <w:szCs w:val="24"/>
          </w:rPr>
          <m:t>,0}</m:t>
        </m:r>
      </m:oMath>
      <w:r w:rsidR="007A0D9E">
        <w:rPr>
          <w:rFonts w:eastAsiaTheme="minorEastAsia"/>
          <w:szCs w:val="24"/>
        </w:rPr>
        <w:t>.</w:t>
      </w:r>
      <w:r w:rsidR="007A0D9E">
        <w:rPr>
          <w:rStyle w:val="Appelnotedebasdep"/>
          <w:rFonts w:eastAsiaTheme="minorEastAsia"/>
          <w:szCs w:val="24"/>
        </w:rPr>
        <w:footnoteReference w:id="4"/>
      </w:r>
      <w:r w:rsidR="00F2429F">
        <w:rPr>
          <w:rFonts w:eastAsiaTheme="minorEastAsia"/>
          <w:szCs w:val="24"/>
        </w:rPr>
        <w:t xml:space="preserve"> </w:t>
      </w:r>
      <w:r w:rsidR="00CA53E4">
        <w:rPr>
          <w:rFonts w:eastAsiaTheme="minorEastAsia"/>
          <w:szCs w:val="24"/>
        </w:rPr>
        <w:t xml:space="preserve">We assume </w:t>
      </w:r>
      <w:r w:rsidR="0072684C">
        <w:rPr>
          <w:rFonts w:eastAsiaTheme="minorEastAsia"/>
          <w:szCs w:val="24"/>
        </w:rPr>
        <w:t>that [1] and [2]</w:t>
      </w:r>
      <w:r w:rsidR="00CA53E4">
        <w:rPr>
          <w:rFonts w:eastAsiaTheme="minorEastAsia"/>
          <w:szCs w:val="24"/>
        </w:rPr>
        <w:t xml:space="preserve"> are </w:t>
      </w:r>
      <w:r w:rsidR="0072684C">
        <w:rPr>
          <w:rFonts w:eastAsiaTheme="minorEastAsia"/>
          <w:szCs w:val="24"/>
        </w:rPr>
        <w:t xml:space="preserve">automatically </w:t>
      </w:r>
      <w:r w:rsidR="00CA53E4">
        <w:rPr>
          <w:rFonts w:eastAsiaTheme="minorEastAsia"/>
          <w:szCs w:val="24"/>
        </w:rPr>
        <w:t xml:space="preserve">satisfied so that the efficient equilibrium can be obtained in the absence of influence activities. </w:t>
      </w:r>
      <w:r w:rsidR="00DA7766" w:rsidRPr="00DA7766">
        <w:rPr>
          <w:rFonts w:eastAsiaTheme="minorEastAsia"/>
          <w:szCs w:val="24"/>
        </w:rPr>
        <w:t xml:space="preserve">We now study </w:t>
      </w:r>
      <w:r w:rsidR="00DA7766" w:rsidRPr="00DA7766">
        <w:t>the efficient</w:t>
      </w:r>
      <w:r w:rsidR="00757983" w:rsidRPr="00DA7766">
        <w:t xml:space="preserve"> equilibrium when influence activities </w:t>
      </w:r>
      <w:r w:rsidR="003F20A7">
        <w:t xml:space="preserve">are available. This case corresponds to the </w:t>
      </w:r>
      <w:r w:rsidR="00084638" w:rsidRPr="00084638">
        <w:rPr>
          <w:i/>
        </w:rPr>
        <w:t>influence</w:t>
      </w:r>
      <w:r w:rsidR="00084638">
        <w:t xml:space="preserve"> </w:t>
      </w:r>
      <w:r w:rsidR="003F20A7">
        <w:t xml:space="preserve">treatment with </w:t>
      </w:r>
      <w:r w:rsidR="0037746A" w:rsidRPr="0037746A">
        <w:rPr>
          <w:i/>
        </w:rPr>
        <w:t>discretionary pay</w:t>
      </w:r>
      <w:r w:rsidR="003F20A7">
        <w:t xml:space="preserve">. We consider </w:t>
      </w:r>
      <w:r w:rsidR="00DA7766">
        <w:t>both the cases in which the manager prevents influence activities in equilibrium (influence-free contracts</w:t>
      </w:r>
      <w:proofErr w:type="gramStart"/>
      <w:r w:rsidR="003F20A7">
        <w:t xml:space="preserve">: </w:t>
      </w:r>
      <w:proofErr w:type="gramEnd"/>
      <m:oMath>
        <m:sSubSup>
          <m:sSubSupPr>
            <m:ctrlPr>
              <w:rPr>
                <w:rFonts w:ascii="Cambria Math" w:hAnsi="Cambria Math"/>
                <w:i/>
                <w:szCs w:val="24"/>
              </w:rPr>
            </m:ctrlPr>
          </m:sSubSupPr>
          <m:e>
            <m:r>
              <w:rPr>
                <w:rFonts w:ascii="Cambria Math" w:hAnsi="Cambria Math"/>
                <w:szCs w:val="24"/>
              </w:rPr>
              <m:t>f</m:t>
            </m:r>
          </m:e>
          <m:sub>
            <m:r>
              <w:rPr>
                <w:rFonts w:ascii="Cambria Math" w:hAnsi="Cambria Math"/>
                <w:szCs w:val="24"/>
              </w:rPr>
              <m:t>i</m:t>
            </m:r>
          </m:sub>
          <m:sup>
            <m:r>
              <w:rPr>
                <w:rFonts w:ascii="Cambria Math" w:hAnsi="Cambria Math"/>
                <w:szCs w:val="24"/>
              </w:rPr>
              <m:t>*</m:t>
            </m:r>
          </m:sup>
        </m:sSubSup>
        <m:r>
          <w:rPr>
            <w:rFonts w:ascii="Cambria Math" w:hAnsi="Cambria Math"/>
            <w:szCs w:val="24"/>
          </w:rPr>
          <m:t>=1</m:t>
        </m:r>
      </m:oMath>
      <w:r w:rsidR="00DA7766">
        <w:t>) or not (influence contracts</w:t>
      </w:r>
      <w:r w:rsidR="003F20A7">
        <w:t xml:space="preserve">: </w:t>
      </w:r>
      <m:oMath>
        <m:sSubSup>
          <m:sSubSupPr>
            <m:ctrlPr>
              <w:rPr>
                <w:rFonts w:ascii="Cambria Math" w:hAnsi="Cambria Math"/>
                <w:i/>
                <w:szCs w:val="24"/>
              </w:rPr>
            </m:ctrlPr>
          </m:sSubSupPr>
          <m:e>
            <m:r>
              <w:rPr>
                <w:rFonts w:ascii="Cambria Math" w:hAnsi="Cambria Math"/>
                <w:szCs w:val="24"/>
              </w:rPr>
              <m:t>f</m:t>
            </m:r>
          </m:e>
          <m:sub>
            <m:r>
              <w:rPr>
                <w:rFonts w:ascii="Cambria Math" w:hAnsi="Cambria Math"/>
                <w:szCs w:val="24"/>
              </w:rPr>
              <m:t>i</m:t>
            </m:r>
          </m:sub>
          <m:sup>
            <m:r>
              <w:rPr>
                <w:rFonts w:ascii="Cambria Math" w:hAnsi="Cambria Math"/>
                <w:szCs w:val="24"/>
              </w:rPr>
              <m:t>*</m:t>
            </m:r>
          </m:sup>
        </m:sSubSup>
        <m:r>
          <w:rPr>
            <w:rFonts w:ascii="Cambria Math" w:hAnsi="Cambria Math"/>
            <w:szCs w:val="24"/>
          </w:rPr>
          <m:t>=0</m:t>
        </m:r>
      </m:oMath>
      <w:r w:rsidR="00DA7766">
        <w:t>).</w:t>
      </w:r>
    </w:p>
    <w:p w:rsidR="00177916" w:rsidRDefault="00177916" w:rsidP="003F20A7"/>
    <w:p w:rsidR="00E3306A" w:rsidRPr="0061681E" w:rsidRDefault="00E3306A" w:rsidP="00757983">
      <w:pPr>
        <w:rPr>
          <w:i/>
        </w:rPr>
      </w:pPr>
      <w:r w:rsidRPr="0061681E">
        <w:rPr>
          <w:i/>
        </w:rPr>
        <w:t>Influence-free contracts</w:t>
      </w:r>
    </w:p>
    <w:p w:rsidR="003F20A7" w:rsidRDefault="00DA7766" w:rsidP="00F2429F">
      <w:pPr>
        <w:ind w:firstLine="360"/>
        <w:rPr>
          <w:rFonts w:eastAsiaTheme="minorEastAsia"/>
          <w:szCs w:val="24"/>
        </w:rPr>
      </w:pPr>
      <w:r>
        <w:t xml:space="preserve">The </w:t>
      </w:r>
      <w:r w:rsidR="004A6A33">
        <w:t>principal</w:t>
      </w:r>
      <w:r>
        <w:t xml:space="preserve"> can use two types of contracts to induce </w:t>
      </w:r>
      <w:r w:rsidR="004A6A33">
        <w:t>agents</w:t>
      </w:r>
      <w:r>
        <w:t xml:space="preserve"> to work while preventing them from engaging in influence activities: </w:t>
      </w:r>
      <w:r w:rsidRPr="004A6A33">
        <w:t>performance pay</w:t>
      </w:r>
      <w:r>
        <w:t xml:space="preserve"> or </w:t>
      </w:r>
      <w:r w:rsidRPr="004A6A33">
        <w:t>equal pay.</w:t>
      </w:r>
      <w:r>
        <w:t xml:space="preserve"> Under </w:t>
      </w:r>
      <w:r w:rsidRPr="004A6A33">
        <w:t>performance pay</w:t>
      </w:r>
      <w:r>
        <w:t xml:space="preserve">, </w:t>
      </w:r>
      <w:r w:rsidR="003F20A7">
        <w:rPr>
          <w:rFonts w:eastAsiaTheme="minorEastAsia"/>
          <w:szCs w:val="24"/>
        </w:rPr>
        <w:t xml:space="preserve">the </w:t>
      </w:r>
      <w:r w:rsidR="004A6A33">
        <w:rPr>
          <w:rFonts w:eastAsiaTheme="minorEastAsia"/>
          <w:szCs w:val="24"/>
        </w:rPr>
        <w:t xml:space="preserve">principal’s </w:t>
      </w:r>
      <w:r w:rsidR="003F20A7">
        <w:rPr>
          <w:rFonts w:eastAsiaTheme="minorEastAsia"/>
          <w:szCs w:val="24"/>
        </w:rPr>
        <w:t xml:space="preserve">payment scheme consists in paying nothing to any </w:t>
      </w:r>
      <w:r w:rsidR="00E83541">
        <w:rPr>
          <w:rFonts w:eastAsiaTheme="minorEastAsia"/>
          <w:szCs w:val="24"/>
        </w:rPr>
        <w:t>agent</w:t>
      </w:r>
      <w:r w:rsidR="003F20A7">
        <w:rPr>
          <w:rFonts w:eastAsiaTheme="minorEastAsia"/>
          <w:szCs w:val="24"/>
        </w:rPr>
        <w:t xml:space="preserve"> for which </w:t>
      </w:r>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y</m:t>
                </m:r>
              </m:e>
            </m:acc>
          </m:e>
          <m:sub>
            <m:r>
              <w:rPr>
                <w:rFonts w:ascii="Cambria Math" w:eastAsiaTheme="minorEastAsia" w:hAnsi="Cambria Math"/>
                <w:szCs w:val="24"/>
              </w:rPr>
              <m:t>i</m:t>
            </m:r>
          </m:sub>
        </m:sSub>
        <m:r>
          <w:rPr>
            <w:rFonts w:ascii="Cambria Math" w:eastAsiaTheme="minorEastAsia" w:hAnsi="Cambria Math"/>
            <w:szCs w:val="24"/>
          </w:rPr>
          <m:t>=0</m:t>
        </m:r>
      </m:oMath>
      <w:r w:rsidR="003F20A7">
        <w:rPr>
          <w:rFonts w:eastAsiaTheme="minorEastAsia"/>
          <w:szCs w:val="24"/>
        </w:rPr>
        <w:t xml:space="preserve"> and in paying </w:t>
      </w:r>
      <m:oMath>
        <m:f>
          <m:fPr>
            <m:ctrlPr>
              <w:rPr>
                <w:rFonts w:ascii="Cambria Math" w:hAnsi="Cambria Math"/>
                <w:i/>
                <w:szCs w:val="24"/>
              </w:rPr>
            </m:ctrlPr>
          </m:fPr>
          <m:num>
            <m:d>
              <m:dPr>
                <m:ctrlPr>
                  <w:rPr>
                    <w:rFonts w:ascii="Cambria Math" w:eastAsiaTheme="minorEastAsia" w:hAnsi="Cambria Math"/>
                    <w:i/>
                    <w:szCs w:val="24"/>
                  </w:rPr>
                </m:ctrlPr>
              </m:dPr>
              <m:e>
                <m:r>
                  <w:rPr>
                    <w:rFonts w:ascii="Cambria Math" w:eastAsiaTheme="minorEastAsia" w:hAnsi="Cambria Math"/>
                    <w:szCs w:val="24"/>
                  </w:rPr>
                  <m:t>1-α</m:t>
                </m:r>
                <m:ctrlPr>
                  <w:rPr>
                    <w:rFonts w:ascii="Cambria Math" w:hAnsi="Cambria Math"/>
                    <w:i/>
                    <w:szCs w:val="24"/>
                  </w:rPr>
                </m:ctrlPr>
              </m:e>
            </m:d>
            <m:r>
              <w:rPr>
                <w:rFonts w:ascii="Cambria Math" w:hAnsi="Cambria Math"/>
                <w:szCs w:val="24"/>
              </w:rPr>
              <m:t>Y</m:t>
            </m:r>
          </m:num>
          <m:den>
            <m:r>
              <w:rPr>
                <w:rFonts w:ascii="Cambria Math" w:hAnsi="Cambria Math"/>
                <w:szCs w:val="24"/>
              </w:rPr>
              <m:t>k</m:t>
            </m:r>
          </m:den>
        </m:f>
      </m:oMath>
      <w:r w:rsidR="00F71DBF">
        <w:rPr>
          <w:rFonts w:eastAsiaTheme="minorEastAsia"/>
          <w:szCs w:val="24"/>
        </w:rPr>
        <w:t xml:space="preserve"> </w:t>
      </w:r>
      <w:r w:rsidR="003F20A7">
        <w:rPr>
          <w:rFonts w:eastAsiaTheme="minorEastAsia"/>
          <w:szCs w:val="24"/>
        </w:rPr>
        <w:t xml:space="preserve">to each of the remaining </w:t>
      </w:r>
      <m:oMath>
        <m:r>
          <w:rPr>
            <w:rFonts w:ascii="Cambria Math" w:hAnsi="Cambria Math"/>
            <w:szCs w:val="24"/>
          </w:rPr>
          <m:t>k</m:t>
        </m:r>
        <m:r>
          <w:rPr>
            <w:rFonts w:ascii="Cambria Math" w:eastAsiaTheme="minorEastAsia" w:hAnsi="Cambria Math"/>
            <w:szCs w:val="24"/>
          </w:rPr>
          <m:t>≤n</m:t>
        </m:r>
      </m:oMath>
      <w:r w:rsidR="003F20A7">
        <w:rPr>
          <w:rFonts w:eastAsiaTheme="minorEastAsia"/>
          <w:szCs w:val="24"/>
        </w:rPr>
        <w:t xml:space="preserve"> workers for </w:t>
      </w:r>
      <w:proofErr w:type="gramStart"/>
      <w:r w:rsidR="003F20A7">
        <w:rPr>
          <w:rFonts w:eastAsiaTheme="minorEastAsia"/>
          <w:szCs w:val="24"/>
        </w:rPr>
        <w:t xml:space="preserve">which </w:t>
      </w:r>
      <w:proofErr w:type="gramEnd"/>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y</m:t>
                </m:r>
              </m:e>
            </m:acc>
          </m:e>
          <m:sub>
            <m:r>
              <w:rPr>
                <w:rFonts w:ascii="Cambria Math" w:eastAsiaTheme="minorEastAsia" w:hAnsi="Cambria Math"/>
                <w:szCs w:val="24"/>
              </w:rPr>
              <m:t>i</m:t>
            </m:r>
          </m:sub>
        </m:sSub>
        <m:r>
          <w:rPr>
            <w:rFonts w:ascii="Cambria Math" w:eastAsiaTheme="minorEastAsia" w:hAnsi="Cambria Math"/>
            <w:szCs w:val="24"/>
          </w:rPr>
          <m:t>=y</m:t>
        </m:r>
      </m:oMath>
      <w:r w:rsidR="003F20A7">
        <w:rPr>
          <w:rFonts w:eastAsiaTheme="minorEastAsia"/>
          <w:szCs w:val="24"/>
        </w:rPr>
        <w:t xml:space="preserve">. Under </w:t>
      </w:r>
      <w:r w:rsidR="003F20A7" w:rsidRPr="00E83541">
        <w:rPr>
          <w:rFonts w:eastAsiaTheme="minorEastAsia"/>
          <w:szCs w:val="24"/>
        </w:rPr>
        <w:t xml:space="preserve">equal pay, all </w:t>
      </w:r>
      <w:r w:rsidR="00F71DBF" w:rsidRPr="00E83541">
        <w:rPr>
          <w:rFonts w:eastAsiaTheme="minorEastAsia"/>
          <w:szCs w:val="24"/>
        </w:rPr>
        <w:t xml:space="preserve">agents </w:t>
      </w:r>
      <w:r w:rsidR="003F20A7" w:rsidRPr="00E83541">
        <w:rPr>
          <w:rFonts w:eastAsiaTheme="minorEastAsia"/>
          <w:szCs w:val="24"/>
        </w:rPr>
        <w:t>will be paid the same amount</w:t>
      </w:r>
      <w:r w:rsidR="00F71DBF" w:rsidRPr="00E83541">
        <w:rPr>
          <w:rFonts w:eastAsiaTheme="minorEastAsia"/>
          <w:szCs w:val="24"/>
        </w:rPr>
        <w:t xml:space="preserve"> </w:t>
      </w:r>
      <m:oMath>
        <m:f>
          <m:fPr>
            <m:ctrlPr>
              <w:rPr>
                <w:rFonts w:ascii="Cambria Math" w:hAnsi="Cambria Math"/>
                <w:i/>
                <w:szCs w:val="24"/>
              </w:rPr>
            </m:ctrlPr>
          </m:fPr>
          <m:num>
            <m:d>
              <m:dPr>
                <m:ctrlPr>
                  <w:rPr>
                    <w:rFonts w:ascii="Cambria Math" w:eastAsiaTheme="minorEastAsia" w:hAnsi="Cambria Math"/>
                    <w:i/>
                    <w:szCs w:val="24"/>
                  </w:rPr>
                </m:ctrlPr>
              </m:dPr>
              <m:e>
                <m:r>
                  <w:rPr>
                    <w:rFonts w:ascii="Cambria Math" w:eastAsiaTheme="minorEastAsia" w:hAnsi="Cambria Math"/>
                    <w:szCs w:val="24"/>
                  </w:rPr>
                  <m:t>1-α</m:t>
                </m:r>
                <m:ctrlPr>
                  <w:rPr>
                    <w:rFonts w:ascii="Cambria Math" w:hAnsi="Cambria Math"/>
                    <w:i/>
                    <w:szCs w:val="24"/>
                  </w:rPr>
                </m:ctrlPr>
              </m:e>
            </m:d>
            <m:r>
              <w:rPr>
                <w:rFonts w:ascii="Cambria Math" w:hAnsi="Cambria Math"/>
                <w:szCs w:val="24"/>
              </w:rPr>
              <m:t>Y</m:t>
            </m:r>
          </m:num>
          <m:den>
            <m:r>
              <w:rPr>
                <w:rFonts w:ascii="Cambria Math" w:hAnsi="Cambria Math"/>
                <w:szCs w:val="24"/>
              </w:rPr>
              <m:t>n</m:t>
            </m:r>
          </m:den>
        </m:f>
      </m:oMath>
      <w:r w:rsidR="003F20A7" w:rsidRPr="00E83541">
        <w:rPr>
          <w:rFonts w:eastAsiaTheme="minorEastAsia"/>
          <w:szCs w:val="24"/>
        </w:rPr>
        <w:t xml:space="preserve"> regardless </w:t>
      </w:r>
      <w:proofErr w:type="gramStart"/>
      <w:r w:rsidR="003F20A7" w:rsidRPr="00E83541">
        <w:rPr>
          <w:rFonts w:eastAsiaTheme="minorEastAsia"/>
          <w:szCs w:val="24"/>
        </w:rPr>
        <w:t xml:space="preserve">of </w:t>
      </w:r>
      <w:proofErr w:type="gramEnd"/>
      <m:oMath>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y</m:t>
                </m:r>
              </m:e>
            </m:acc>
          </m:e>
          <m:sub>
            <m:r>
              <w:rPr>
                <w:rFonts w:ascii="Cambria Math" w:eastAsiaTheme="minorEastAsia" w:hAnsi="Cambria Math"/>
                <w:szCs w:val="24"/>
              </w:rPr>
              <m:t>i</m:t>
            </m:r>
          </m:sub>
        </m:sSub>
      </m:oMath>
      <w:r w:rsidR="003F20A7" w:rsidRPr="00E83541">
        <w:rPr>
          <w:rFonts w:eastAsiaTheme="minorEastAsia"/>
          <w:szCs w:val="24"/>
        </w:rPr>
        <w:t xml:space="preserve">. Evidently, the </w:t>
      </w:r>
      <w:r w:rsidR="00E83541">
        <w:rPr>
          <w:rFonts w:eastAsiaTheme="minorEastAsia"/>
          <w:szCs w:val="24"/>
        </w:rPr>
        <w:t>principal</w:t>
      </w:r>
      <w:r w:rsidR="003F20A7" w:rsidRPr="00E83541">
        <w:rPr>
          <w:rFonts w:eastAsiaTheme="minorEastAsia"/>
          <w:szCs w:val="24"/>
        </w:rPr>
        <w:t xml:space="preserve"> can also imple</w:t>
      </w:r>
      <w:r w:rsidR="003F20A7">
        <w:rPr>
          <w:rFonts w:eastAsiaTheme="minorEastAsia"/>
          <w:szCs w:val="24"/>
        </w:rPr>
        <w:t xml:space="preserve">ment a </w:t>
      </w:r>
      <w:r w:rsidR="003F20A7" w:rsidRPr="00E83541">
        <w:rPr>
          <w:rFonts w:eastAsiaTheme="minorEastAsia"/>
          <w:szCs w:val="24"/>
        </w:rPr>
        <w:t>mixed contract</w:t>
      </w:r>
      <w:r w:rsidR="003F20A7">
        <w:rPr>
          <w:rFonts w:eastAsiaTheme="minorEastAsia"/>
          <w:szCs w:val="24"/>
        </w:rPr>
        <w:t xml:space="preserve"> using </w:t>
      </w:r>
      <w:r w:rsidR="00E83541" w:rsidRPr="00E83541">
        <w:rPr>
          <w:rFonts w:eastAsiaTheme="minorEastAsia"/>
          <w:szCs w:val="24"/>
        </w:rPr>
        <w:t>equal</w:t>
      </w:r>
      <w:r w:rsidR="003F20A7" w:rsidRPr="00E83541">
        <w:rPr>
          <w:rFonts w:eastAsiaTheme="minorEastAsia"/>
          <w:szCs w:val="24"/>
        </w:rPr>
        <w:t xml:space="preserve"> pay w</w:t>
      </w:r>
      <w:r w:rsidR="003F20A7">
        <w:rPr>
          <w:rFonts w:eastAsiaTheme="minorEastAsia"/>
          <w:szCs w:val="24"/>
        </w:rPr>
        <w:t xml:space="preserve">ith probability </w:t>
      </w:r>
      <m:oMath>
        <m:r>
          <w:rPr>
            <w:rFonts w:ascii="Cambria Math" w:eastAsiaTheme="minorEastAsia" w:hAnsi="Cambria Math"/>
            <w:szCs w:val="24"/>
          </w:rPr>
          <m:t>(</m:t>
        </m:r>
        <m:r>
          <w:rPr>
            <w:rFonts w:ascii="Cambria Math" w:hAnsi="Cambria Math"/>
            <w:szCs w:val="24"/>
          </w:rPr>
          <m:t>ξ)</m:t>
        </m:r>
      </m:oMath>
      <w:r w:rsidR="003F20A7">
        <w:rPr>
          <w:rFonts w:eastAsiaTheme="minorEastAsia"/>
          <w:szCs w:val="24"/>
        </w:rPr>
        <w:t xml:space="preserve"> and </w:t>
      </w:r>
      <w:r w:rsidR="003F20A7" w:rsidRPr="00E83541">
        <w:rPr>
          <w:rFonts w:eastAsiaTheme="minorEastAsia"/>
          <w:szCs w:val="24"/>
        </w:rPr>
        <w:t>performance pay otherwise.</w:t>
      </w:r>
    </w:p>
    <w:p w:rsidR="00177916" w:rsidRDefault="003F20A7" w:rsidP="00177916">
      <w:r>
        <w:rPr>
          <w:rFonts w:eastAsiaTheme="minorEastAsia"/>
          <w:szCs w:val="24"/>
        </w:rPr>
        <w:lastRenderedPageBreak/>
        <w:t xml:space="preserve">We first show that the type of </w:t>
      </w:r>
      <w:r w:rsidR="00E83541">
        <w:rPr>
          <w:rFonts w:eastAsiaTheme="minorEastAsia"/>
          <w:szCs w:val="24"/>
        </w:rPr>
        <w:t xml:space="preserve">influence-free </w:t>
      </w:r>
      <w:r>
        <w:rPr>
          <w:rFonts w:eastAsiaTheme="minorEastAsia"/>
          <w:szCs w:val="24"/>
        </w:rPr>
        <w:t>contract that implements the efficient equilibrium for the largest set of parameters is</w:t>
      </w:r>
      <w:r w:rsidRPr="00E83541">
        <w:rPr>
          <w:rFonts w:eastAsiaTheme="minorEastAsia"/>
          <w:szCs w:val="24"/>
        </w:rPr>
        <w:t xml:space="preserve"> equal pay</w:t>
      </w:r>
      <w:r>
        <w:rPr>
          <w:rFonts w:eastAsiaTheme="minorEastAsia"/>
          <w:szCs w:val="24"/>
        </w:rPr>
        <w:t xml:space="preserve"> (see </w:t>
      </w:r>
      <w:r w:rsidR="00762B00">
        <w:rPr>
          <w:rFonts w:eastAsiaTheme="minorEastAsia"/>
          <w:szCs w:val="24"/>
        </w:rPr>
        <w:t>A</w:t>
      </w:r>
      <w:r>
        <w:rPr>
          <w:rFonts w:eastAsiaTheme="minorEastAsia"/>
          <w:szCs w:val="24"/>
        </w:rPr>
        <w:t>ppendix).</w:t>
      </w:r>
      <w:r w:rsidR="00177916">
        <w:rPr>
          <w:rFonts w:eastAsiaTheme="minorEastAsia"/>
          <w:szCs w:val="24"/>
        </w:rPr>
        <w:t xml:space="preserve"> Under equal pay, </w:t>
      </w:r>
      <w:r w:rsidR="00177916">
        <w:t>influence activities are never appealing so that the only condition necessary to sustain an efficient equilibrium is that high effort is preferred to low effort:</w:t>
      </w:r>
    </w:p>
    <w:p w:rsidR="00177916" w:rsidRPr="00156551" w:rsidRDefault="005D38F5" w:rsidP="005C6AEB">
      <w:pPr>
        <w:tabs>
          <w:tab w:val="left" w:pos="0"/>
          <w:tab w:val="left" w:pos="270"/>
        </w:tabs>
        <w:autoSpaceDE w:val="0"/>
        <w:autoSpaceDN w:val="0"/>
        <w:adjustRightInd w:val="0"/>
        <w:ind w:right="-810"/>
        <w:jc w:val="center"/>
        <w:rPr>
          <w:rFonts w:eastAsiaTheme="minorEastAsia"/>
          <w:szCs w:val="24"/>
        </w:rPr>
      </w:pPr>
      <m:oMath>
        <m:f>
          <m:fPr>
            <m:ctrlPr>
              <w:rPr>
                <w:rFonts w:ascii="Cambria Math" w:hAnsi="Cambria Math"/>
                <w:i/>
                <w:szCs w:val="24"/>
              </w:rPr>
            </m:ctrlPr>
          </m:fPr>
          <m:num>
            <m:r>
              <w:rPr>
                <w:rFonts w:ascii="Cambria Math" w:hAnsi="Cambria Math"/>
                <w:szCs w:val="24"/>
              </w:rPr>
              <m:t>c</m:t>
            </m:r>
          </m:num>
          <m:den>
            <m:r>
              <w:rPr>
                <w:rFonts w:ascii="Cambria Math" w:hAnsi="Cambria Math"/>
                <w:szCs w:val="24"/>
              </w:rPr>
              <m:t>y</m:t>
            </m:r>
          </m:den>
        </m:f>
        <m:r>
          <w:rPr>
            <w:rFonts w:ascii="Cambria Math" w:eastAsiaTheme="minorEastAsia" w:hAnsi="Cambria Math"/>
            <w:szCs w:val="24"/>
          </w:rPr>
          <m:t>&lt;</m:t>
        </m:r>
        <m:d>
          <m:dPr>
            <m:ctrlPr>
              <w:rPr>
                <w:rFonts w:ascii="Cambria Math" w:eastAsiaTheme="minorEastAsia" w:hAnsi="Cambria Math"/>
                <w:i/>
                <w:szCs w:val="24"/>
              </w:rPr>
            </m:ctrlPr>
          </m:dPr>
          <m:e>
            <m:r>
              <w:rPr>
                <w:rFonts w:ascii="Cambria Math" w:eastAsiaTheme="minorEastAsia" w:hAnsi="Cambria Math"/>
                <w:szCs w:val="24"/>
              </w:rPr>
              <m:t>1-α</m:t>
            </m:r>
          </m:e>
        </m:d>
        <m:f>
          <m:fPr>
            <m:ctrlPr>
              <w:rPr>
                <w:rFonts w:ascii="Cambria Math" w:eastAsiaTheme="minorEastAsia" w:hAnsi="Cambria Math"/>
                <w:i/>
                <w:szCs w:val="24"/>
              </w:rPr>
            </m:ctrlPr>
          </m:fPr>
          <m:num>
            <m:r>
              <w:rPr>
                <w:rFonts w:ascii="Cambria Math" w:eastAsiaTheme="minorEastAsia" w:hAnsi="Cambria Math"/>
                <w:szCs w:val="24"/>
              </w:rPr>
              <m:t>ρ</m:t>
            </m:r>
          </m:num>
          <m:den>
            <m:r>
              <w:rPr>
                <w:rFonts w:ascii="Cambria Math" w:eastAsiaTheme="minorEastAsia" w:hAnsi="Cambria Math"/>
                <w:szCs w:val="24"/>
              </w:rPr>
              <m:t>n</m:t>
            </m:r>
          </m:den>
        </m:f>
      </m:oMath>
      <w:r w:rsidR="00177916">
        <w:rPr>
          <w:rFonts w:eastAsiaTheme="minorEastAsia"/>
          <w:szCs w:val="24"/>
        </w:rPr>
        <w:tab/>
      </w:r>
      <w:r w:rsidR="005C6AEB">
        <w:rPr>
          <w:rFonts w:eastAsiaTheme="minorEastAsia"/>
          <w:szCs w:val="24"/>
        </w:rPr>
        <w:tab/>
      </w:r>
      <w:r w:rsidR="005C6AEB">
        <w:rPr>
          <w:rFonts w:eastAsiaTheme="minorEastAsia"/>
          <w:szCs w:val="24"/>
        </w:rPr>
        <w:tab/>
        <w:t xml:space="preserve"> </w:t>
      </w:r>
      <w:r w:rsidR="00177916">
        <w:rPr>
          <w:rFonts w:eastAsiaTheme="minorEastAsia"/>
          <w:szCs w:val="24"/>
        </w:rPr>
        <w:t>[</w:t>
      </w:r>
      <w:r w:rsidR="00B04EE2">
        <w:rPr>
          <w:rFonts w:eastAsiaTheme="minorEastAsia"/>
          <w:szCs w:val="24"/>
        </w:rPr>
        <w:t>3</w:t>
      </w:r>
      <w:r w:rsidR="00177916">
        <w:rPr>
          <w:rFonts w:eastAsiaTheme="minorEastAsia"/>
          <w:szCs w:val="24"/>
        </w:rPr>
        <w:t>]</w:t>
      </w:r>
    </w:p>
    <w:p w:rsidR="00BC67FD" w:rsidRDefault="00BC67FD" w:rsidP="003377DC">
      <w:r>
        <w:t>This condition is more stringent than [1]</w:t>
      </w:r>
      <w:r w:rsidR="00AD5760">
        <w:rPr>
          <w:rFonts w:eastAsiaTheme="minorEastAsia"/>
          <w:szCs w:val="24"/>
        </w:rPr>
        <w:t>.</w:t>
      </w:r>
      <w:r w:rsidR="007A0D9E">
        <w:rPr>
          <w:rFonts w:eastAsiaTheme="minorEastAsia"/>
          <w:szCs w:val="24"/>
        </w:rPr>
        <w:t xml:space="preserve"> As a result of condition [3], the maximum sustainable pay for the </w:t>
      </w:r>
      <w:r w:rsidR="00E83541">
        <w:rPr>
          <w:rFonts w:eastAsiaTheme="minorEastAsia"/>
          <w:szCs w:val="24"/>
        </w:rPr>
        <w:t>principal</w:t>
      </w:r>
      <w:r w:rsidR="007A0D9E">
        <w:rPr>
          <w:rFonts w:eastAsiaTheme="minorEastAsia"/>
          <w:szCs w:val="24"/>
        </w:rPr>
        <w:t xml:space="preserve"> is </w:t>
      </w:r>
      <m:oMath>
        <m:sSup>
          <m:sSupPr>
            <m:ctrlPr>
              <w:rPr>
                <w:rFonts w:ascii="Cambria Math" w:eastAsiaTheme="minorEastAsia" w:hAnsi="Cambria Math"/>
                <w:i/>
                <w:szCs w:val="24"/>
              </w:rPr>
            </m:ctrlPr>
          </m:sSupPr>
          <m:e>
            <m:r>
              <w:rPr>
                <w:rFonts w:ascii="Cambria Math" w:eastAsiaTheme="minorEastAsia" w:hAnsi="Cambria Math"/>
                <w:szCs w:val="24"/>
              </w:rPr>
              <m:t>α_</m:t>
            </m:r>
          </m:e>
          <m:sup>
            <m:r>
              <w:rPr>
                <w:rFonts w:ascii="Cambria Math" w:eastAsiaTheme="minorEastAsia" w:hAnsi="Cambria Math"/>
                <w:szCs w:val="24"/>
              </w:rPr>
              <m:t>P</m:t>
            </m:r>
          </m:sup>
        </m:sSup>
        <m:r>
          <w:rPr>
            <w:rFonts w:ascii="Cambria Math" w:eastAsiaTheme="minorEastAsia" w:hAnsi="Cambria Math"/>
            <w:szCs w:val="24"/>
          </w:rPr>
          <m:t xml:space="preserve"> =max⁡{1-</m:t>
        </m:r>
        <m:f>
          <m:fPr>
            <m:ctrlPr>
              <w:rPr>
                <w:rFonts w:ascii="Cambria Math" w:eastAsiaTheme="minorEastAsia" w:hAnsi="Cambria Math"/>
                <w:i/>
                <w:szCs w:val="24"/>
              </w:rPr>
            </m:ctrlPr>
          </m:fPr>
          <m:num>
            <m:r>
              <w:rPr>
                <w:rFonts w:ascii="Cambria Math" w:eastAsiaTheme="minorEastAsia" w:hAnsi="Cambria Math"/>
                <w:szCs w:val="24"/>
              </w:rPr>
              <m:t>nc</m:t>
            </m:r>
          </m:num>
          <m:den>
            <m:r>
              <w:rPr>
                <w:rFonts w:ascii="Cambria Math" w:eastAsiaTheme="minorEastAsia" w:hAnsi="Cambria Math"/>
                <w:szCs w:val="24"/>
              </w:rPr>
              <m:t>y</m:t>
            </m:r>
            <m:r>
              <w:rPr>
                <w:rFonts w:ascii="Cambria Math" w:hAnsi="Cambria Math"/>
                <w:szCs w:val="24"/>
              </w:rPr>
              <m:t>ρ</m:t>
            </m:r>
          </m:den>
        </m:f>
        <m:r>
          <w:rPr>
            <w:rFonts w:ascii="Cambria Math" w:eastAsiaTheme="minorEastAsia" w:hAnsi="Cambria Math"/>
            <w:szCs w:val="24"/>
          </w:rPr>
          <m:t>,0}</m:t>
        </m:r>
      </m:oMath>
      <w:r w:rsidR="007A0D9E">
        <w:rPr>
          <w:rFonts w:eastAsiaTheme="minorEastAsia"/>
          <w:szCs w:val="24"/>
        </w:rPr>
        <w:t xml:space="preserve"> </w:t>
      </w:r>
      <w:proofErr w:type="gramStart"/>
      <w:r w:rsidR="007A0D9E">
        <w:rPr>
          <w:rFonts w:eastAsiaTheme="minorEastAsia"/>
          <w:szCs w:val="24"/>
        </w:rPr>
        <w:t xml:space="preserve">where </w:t>
      </w:r>
      <w:proofErr w:type="gramEnd"/>
      <m:oMath>
        <m:sSup>
          <m:sSupPr>
            <m:ctrlPr>
              <w:rPr>
                <w:rFonts w:ascii="Cambria Math" w:eastAsiaTheme="minorEastAsia" w:hAnsi="Cambria Math"/>
                <w:i/>
                <w:szCs w:val="24"/>
              </w:rPr>
            </m:ctrlPr>
          </m:sSupPr>
          <m:e>
            <m:r>
              <w:rPr>
                <w:rFonts w:ascii="Cambria Math" w:eastAsiaTheme="minorEastAsia" w:hAnsi="Cambria Math"/>
                <w:szCs w:val="24"/>
              </w:rPr>
              <m:t>α_</m:t>
            </m:r>
          </m:e>
          <m:sup>
            <m:r>
              <w:rPr>
                <w:rFonts w:ascii="Cambria Math" w:eastAsiaTheme="minorEastAsia" w:hAnsi="Cambria Math"/>
                <w:szCs w:val="24"/>
              </w:rPr>
              <m:t>P</m:t>
            </m:r>
          </m:sup>
        </m:sSup>
        <m:r>
          <w:rPr>
            <w:rFonts w:ascii="Cambria Math" w:eastAsiaTheme="minorEastAsia" w:hAnsi="Cambria Math"/>
            <w:szCs w:val="24"/>
          </w:rPr>
          <m:t>&lt;</m:t>
        </m:r>
        <m:sSup>
          <m:sSupPr>
            <m:ctrlPr>
              <w:rPr>
                <w:rFonts w:ascii="Cambria Math" w:eastAsiaTheme="minorEastAsia" w:hAnsi="Cambria Math"/>
                <w:i/>
                <w:szCs w:val="24"/>
              </w:rPr>
            </m:ctrlPr>
          </m:sSupPr>
          <m:e>
            <m:r>
              <w:rPr>
                <w:rFonts w:ascii="Cambria Math" w:eastAsiaTheme="minorEastAsia" w:hAnsi="Cambria Math"/>
                <w:szCs w:val="24"/>
              </w:rPr>
              <m:t>α</m:t>
            </m:r>
          </m:e>
          <m:sup>
            <m:r>
              <w:rPr>
                <w:rFonts w:ascii="Cambria Math" w:eastAsiaTheme="minorEastAsia" w:hAnsi="Cambria Math"/>
                <w:szCs w:val="24"/>
              </w:rPr>
              <m:t>P</m:t>
            </m:r>
          </m:sup>
        </m:sSup>
      </m:oMath>
      <w:r w:rsidR="007A0D9E">
        <w:rPr>
          <w:rFonts w:eastAsiaTheme="minorEastAsia"/>
          <w:szCs w:val="24"/>
        </w:rPr>
        <w:t xml:space="preserve">. In other words, there is a smaller set of contracts for which the </w:t>
      </w:r>
      <w:r w:rsidR="009858A9">
        <w:rPr>
          <w:rFonts w:eastAsiaTheme="minorEastAsia"/>
          <w:szCs w:val="24"/>
        </w:rPr>
        <w:t>principal</w:t>
      </w:r>
      <w:r w:rsidR="007A0D9E">
        <w:rPr>
          <w:rFonts w:eastAsiaTheme="minorEastAsia"/>
          <w:szCs w:val="24"/>
        </w:rPr>
        <w:t xml:space="preserve"> will be exerting effort when influence activities are available than when they are not. This suggests that </w:t>
      </w:r>
      <w:r w:rsidR="00523764">
        <w:rPr>
          <w:rFonts w:eastAsiaTheme="minorEastAsia"/>
          <w:szCs w:val="24"/>
        </w:rPr>
        <w:t>the principal’s</w:t>
      </w:r>
      <w:r w:rsidR="007A0D9E">
        <w:rPr>
          <w:rFonts w:eastAsiaTheme="minorEastAsia"/>
          <w:szCs w:val="24"/>
        </w:rPr>
        <w:t xml:space="preserve"> effort is likely to be </w:t>
      </w:r>
      <w:r w:rsidR="00DA2528">
        <w:rPr>
          <w:rFonts w:eastAsiaTheme="minorEastAsia"/>
          <w:szCs w:val="24"/>
        </w:rPr>
        <w:t>lower</w:t>
      </w:r>
      <w:r w:rsidR="007A0D9E">
        <w:rPr>
          <w:rFonts w:eastAsiaTheme="minorEastAsia"/>
          <w:szCs w:val="24"/>
        </w:rPr>
        <w:t xml:space="preserve"> in treatments </w:t>
      </w:r>
      <w:r w:rsidR="00523764">
        <w:rPr>
          <w:rFonts w:eastAsiaTheme="minorEastAsia"/>
          <w:szCs w:val="24"/>
        </w:rPr>
        <w:t>that</w:t>
      </w:r>
      <w:r w:rsidR="007A0D9E">
        <w:rPr>
          <w:rFonts w:eastAsiaTheme="minorEastAsia"/>
          <w:szCs w:val="24"/>
        </w:rPr>
        <w:t xml:space="preserve"> allow for influence activities than in treatments that do not. </w:t>
      </w:r>
    </w:p>
    <w:p w:rsidR="00177916" w:rsidRPr="00177916" w:rsidRDefault="00177916" w:rsidP="00AF0556"/>
    <w:p w:rsidR="00E3306A" w:rsidRPr="0061681E" w:rsidRDefault="00E3306A" w:rsidP="00AF0556">
      <w:pPr>
        <w:rPr>
          <w:i/>
        </w:rPr>
      </w:pPr>
      <w:r w:rsidRPr="0061681E">
        <w:rPr>
          <w:i/>
        </w:rPr>
        <w:t>Influence contracts</w:t>
      </w:r>
    </w:p>
    <w:p w:rsidR="00282A4D" w:rsidRDefault="003377DC" w:rsidP="00F2429F">
      <w:pPr>
        <w:tabs>
          <w:tab w:val="left" w:pos="0"/>
          <w:tab w:val="left" w:pos="270"/>
        </w:tabs>
        <w:autoSpaceDE w:val="0"/>
        <w:autoSpaceDN w:val="0"/>
        <w:adjustRightInd w:val="0"/>
        <w:ind w:firstLine="360"/>
        <w:rPr>
          <w:rFonts w:eastAsiaTheme="minorEastAsia"/>
          <w:szCs w:val="24"/>
        </w:rPr>
      </w:pPr>
      <w:r w:rsidRPr="003377DC">
        <w:t>In thi</w:t>
      </w:r>
      <w:r w:rsidR="006D3488">
        <w:t xml:space="preserve">s case, influence activities may be observed in </w:t>
      </w:r>
      <w:r w:rsidR="00282A4D">
        <w:t xml:space="preserve">an efficient </w:t>
      </w:r>
      <w:r w:rsidR="006D3488">
        <w:t xml:space="preserve">equilibrium (as in Corgnet and Rodriguez-Lara, 2013). </w:t>
      </w:r>
      <w:r w:rsidR="00282A4D">
        <w:t xml:space="preserve">We show </w:t>
      </w:r>
      <w:r w:rsidR="008B38B8">
        <w:t>that</w:t>
      </w:r>
      <w:r w:rsidR="008B38B8">
        <w:rPr>
          <w:rFonts w:eastAsiaTheme="minorEastAsia"/>
          <w:szCs w:val="24"/>
        </w:rPr>
        <w:t xml:space="preserve"> the type of influence contracts </w:t>
      </w:r>
      <m:oMath>
        <m:d>
          <m:dPr>
            <m:ctrlPr>
              <w:rPr>
                <w:rFonts w:ascii="Cambria Math" w:hAnsi="Cambria Math"/>
                <w:i/>
                <w:szCs w:val="24"/>
              </w:rPr>
            </m:ctrlPr>
          </m:dPr>
          <m:e>
            <m:sSubSup>
              <m:sSubSupPr>
                <m:ctrlPr>
                  <w:rPr>
                    <w:rFonts w:ascii="Cambria Math" w:hAnsi="Cambria Math"/>
                    <w:i/>
                    <w:szCs w:val="24"/>
                  </w:rPr>
                </m:ctrlPr>
              </m:sSubSupPr>
              <m:e>
                <m:r>
                  <w:rPr>
                    <w:rFonts w:ascii="Cambria Math" w:hAnsi="Cambria Math"/>
                    <w:szCs w:val="24"/>
                  </w:rPr>
                  <m:t>f</m:t>
                </m:r>
              </m:e>
              <m:sub>
                <m:r>
                  <w:rPr>
                    <w:rFonts w:ascii="Cambria Math" w:hAnsi="Cambria Math"/>
                    <w:szCs w:val="24"/>
                  </w:rPr>
                  <m:t>i</m:t>
                </m:r>
              </m:sub>
              <m:sup>
                <m:r>
                  <w:rPr>
                    <w:rFonts w:ascii="Cambria Math" w:hAnsi="Cambria Math"/>
                    <w:szCs w:val="24"/>
                  </w:rPr>
                  <m:t>*</m:t>
                </m:r>
              </m:sup>
            </m:sSubSup>
            <m:r>
              <w:rPr>
                <w:rFonts w:ascii="Cambria Math" w:hAnsi="Cambria Math"/>
                <w:szCs w:val="24"/>
              </w:rPr>
              <m:t>=1</m:t>
            </m:r>
          </m:e>
        </m:d>
      </m:oMath>
      <w:r w:rsidR="008B38B8">
        <w:rPr>
          <w:rFonts w:eastAsiaTheme="minorEastAsia"/>
          <w:szCs w:val="24"/>
        </w:rPr>
        <w:t xml:space="preserve"> that implements the efficient equilibrium for the largest set of parameters is</w:t>
      </w:r>
      <w:r w:rsidR="008B38B8" w:rsidRPr="00DA2528">
        <w:rPr>
          <w:rFonts w:eastAsiaTheme="minorEastAsia"/>
          <w:szCs w:val="24"/>
        </w:rPr>
        <w:t xml:space="preserve"> performance pay </w:t>
      </w:r>
      <w:r w:rsidR="008B38B8">
        <w:rPr>
          <w:rFonts w:eastAsiaTheme="minorEastAsia"/>
          <w:szCs w:val="24"/>
        </w:rPr>
        <w:t xml:space="preserve">(see Appendix). </w:t>
      </w:r>
      <w:r w:rsidR="00282A4D">
        <w:t xml:space="preserve"> </w:t>
      </w:r>
      <w:r w:rsidR="008B38B8">
        <w:t>A</w:t>
      </w:r>
      <w:r w:rsidR="00282A4D">
        <w:rPr>
          <w:rFonts w:eastAsiaTheme="minorEastAsia"/>
          <w:szCs w:val="24"/>
        </w:rPr>
        <w:t xml:space="preserve"> condition for </w:t>
      </w:r>
      <w:r w:rsidR="008B38B8">
        <w:rPr>
          <w:rFonts w:eastAsiaTheme="minorEastAsia"/>
          <w:szCs w:val="24"/>
        </w:rPr>
        <w:t>this equilibrium to exist</w:t>
      </w:r>
      <w:r w:rsidR="00282A4D">
        <w:rPr>
          <w:rFonts w:eastAsiaTheme="minorEastAsia"/>
          <w:szCs w:val="24"/>
        </w:rPr>
        <w:t xml:space="preserve"> is that </w:t>
      </w:r>
      <w:r w:rsidR="009858A9">
        <w:rPr>
          <w:rFonts w:eastAsiaTheme="minorEastAsia"/>
          <w:szCs w:val="24"/>
        </w:rPr>
        <w:t>agents</w:t>
      </w:r>
      <w:r w:rsidR="00282A4D">
        <w:rPr>
          <w:rFonts w:eastAsiaTheme="minorEastAsia"/>
          <w:szCs w:val="24"/>
        </w:rPr>
        <w:t xml:space="preserve"> will not choose to </w:t>
      </w:r>
      <w:r w:rsidR="008B38B8">
        <w:rPr>
          <w:rFonts w:eastAsiaTheme="minorEastAsia"/>
          <w:szCs w:val="24"/>
        </w:rPr>
        <w:t>shirk</w:t>
      </w:r>
      <w:r w:rsidR="00282A4D">
        <w:rPr>
          <w:rFonts w:eastAsiaTheme="minorEastAsia"/>
          <w:szCs w:val="24"/>
        </w:rPr>
        <w:t>:</w:t>
      </w:r>
    </w:p>
    <w:p w:rsidR="00282A4D" w:rsidRPr="00156551" w:rsidRDefault="005D38F5" w:rsidP="005C6AEB">
      <w:pPr>
        <w:tabs>
          <w:tab w:val="left" w:pos="0"/>
          <w:tab w:val="left" w:pos="270"/>
        </w:tabs>
        <w:autoSpaceDE w:val="0"/>
        <w:autoSpaceDN w:val="0"/>
        <w:adjustRightInd w:val="0"/>
        <w:ind w:right="-810"/>
        <w:jc w:val="center"/>
        <w:rPr>
          <w:rFonts w:eastAsiaTheme="minorEastAsia"/>
          <w:szCs w:val="24"/>
        </w:rPr>
      </w:pPr>
      <m:oMath>
        <m:f>
          <m:fPr>
            <m:ctrlPr>
              <w:rPr>
                <w:rFonts w:ascii="Cambria Math" w:hAnsi="Cambria Math"/>
                <w:i/>
                <w:szCs w:val="24"/>
              </w:rPr>
            </m:ctrlPr>
          </m:fPr>
          <m:num>
            <m:r>
              <w:rPr>
                <w:rFonts w:ascii="Cambria Math" w:hAnsi="Cambria Math"/>
                <w:szCs w:val="24"/>
              </w:rPr>
              <m:t>c</m:t>
            </m:r>
          </m:num>
          <m:den>
            <m:r>
              <w:rPr>
                <w:rFonts w:ascii="Cambria Math" w:hAnsi="Cambria Math"/>
                <w:szCs w:val="24"/>
              </w:rPr>
              <m:t>y</m:t>
            </m:r>
          </m:den>
        </m:f>
        <m:r>
          <w:rPr>
            <w:rFonts w:ascii="Cambria Math" w:eastAsiaTheme="minorEastAsia" w:hAnsi="Cambria Math"/>
            <w:szCs w:val="24"/>
          </w:rPr>
          <m:t>&lt;</m:t>
        </m:r>
        <m:d>
          <m:dPr>
            <m:ctrlPr>
              <w:rPr>
                <w:rFonts w:ascii="Cambria Math" w:eastAsiaTheme="minorEastAsia" w:hAnsi="Cambria Math"/>
                <w:i/>
                <w:szCs w:val="24"/>
              </w:rPr>
            </m:ctrlPr>
          </m:dPr>
          <m:e>
            <m:r>
              <w:rPr>
                <w:rFonts w:ascii="Cambria Math" w:eastAsiaTheme="minorEastAsia" w:hAnsi="Cambria Math"/>
                <w:szCs w:val="24"/>
              </w:rPr>
              <m:t>1-α</m:t>
            </m:r>
          </m:e>
        </m:d>
        <m:f>
          <m:fPr>
            <m:ctrlPr>
              <w:rPr>
                <w:rFonts w:ascii="Cambria Math" w:eastAsiaTheme="minorEastAsia" w:hAnsi="Cambria Math"/>
                <w:i/>
                <w:szCs w:val="24"/>
              </w:rPr>
            </m:ctrlPr>
          </m:fPr>
          <m:num>
            <m:sSub>
              <m:sSubPr>
                <m:ctrlPr>
                  <w:rPr>
                    <w:rFonts w:ascii="Cambria Math" w:eastAsiaTheme="minorEastAsia" w:hAnsi="Cambria Math"/>
                    <w:i/>
                    <w:szCs w:val="24"/>
                  </w:rPr>
                </m:ctrlPr>
              </m:sSubPr>
              <m:e>
                <m:r>
                  <w:rPr>
                    <w:rFonts w:ascii="Cambria Math" w:eastAsiaTheme="minorEastAsia" w:hAnsi="Cambria Math"/>
                    <w:szCs w:val="24"/>
                  </w:rPr>
                  <m:t>ρ</m:t>
                </m:r>
              </m:e>
              <m:sub>
                <m:r>
                  <w:rPr>
                    <w:rFonts w:ascii="Cambria Math" w:eastAsiaTheme="minorEastAsia" w:hAnsi="Cambria Math"/>
                    <w:szCs w:val="24"/>
                  </w:rPr>
                  <m:t>f</m:t>
                </m:r>
              </m:sub>
            </m:sSub>
          </m:num>
          <m:den>
            <m:r>
              <w:rPr>
                <w:rFonts w:ascii="Cambria Math" w:eastAsiaTheme="minorEastAsia" w:hAnsi="Cambria Math"/>
                <w:szCs w:val="24"/>
              </w:rPr>
              <m:t>n</m:t>
            </m:r>
          </m:den>
        </m:f>
      </m:oMath>
      <w:r w:rsidR="00282A4D">
        <w:rPr>
          <w:rFonts w:eastAsiaTheme="minorEastAsia"/>
          <w:szCs w:val="24"/>
        </w:rPr>
        <w:tab/>
      </w:r>
      <w:r w:rsidR="005C6AEB">
        <w:rPr>
          <w:rFonts w:eastAsiaTheme="minorEastAsia"/>
          <w:szCs w:val="24"/>
        </w:rPr>
        <w:tab/>
      </w:r>
      <w:r w:rsidR="005C6AEB">
        <w:rPr>
          <w:rFonts w:eastAsiaTheme="minorEastAsia"/>
          <w:szCs w:val="24"/>
        </w:rPr>
        <w:tab/>
        <w:t xml:space="preserve"> </w:t>
      </w:r>
      <w:r w:rsidR="00282A4D">
        <w:rPr>
          <w:rFonts w:eastAsiaTheme="minorEastAsia"/>
          <w:szCs w:val="24"/>
        </w:rPr>
        <w:t>[</w:t>
      </w:r>
      <w:r w:rsidR="00B04EE2">
        <w:rPr>
          <w:rFonts w:eastAsiaTheme="minorEastAsia"/>
          <w:szCs w:val="24"/>
        </w:rPr>
        <w:t>4</w:t>
      </w:r>
      <w:r w:rsidR="00282A4D">
        <w:rPr>
          <w:rFonts w:eastAsiaTheme="minorEastAsia"/>
          <w:szCs w:val="24"/>
        </w:rPr>
        <w:t>]</w:t>
      </w:r>
    </w:p>
    <w:p w:rsidR="005C6AEB" w:rsidRDefault="00282A4D" w:rsidP="005C6AEB">
      <w:pPr>
        <w:rPr>
          <w:rFonts w:eastAsiaTheme="minorEastAsia"/>
          <w:szCs w:val="24"/>
        </w:rPr>
      </w:pPr>
      <w:r>
        <w:t xml:space="preserve">Where [4] is more stringent than [3] so that influence contracts implement the efficient equilibrium for a </w:t>
      </w:r>
      <w:r w:rsidR="00DA2528">
        <w:t>smaller</w:t>
      </w:r>
      <w:r>
        <w:t xml:space="preserve"> set of parameters than influence</w:t>
      </w:r>
      <w:r w:rsidR="00DA2528">
        <w:t>-free</w:t>
      </w:r>
      <w:r>
        <w:t xml:space="preserve"> contracts.</w:t>
      </w:r>
      <w:r w:rsidR="008B38B8">
        <w:t xml:space="preserve"> The other condition for the </w:t>
      </w:r>
      <w:r w:rsidR="008B38B8" w:rsidRPr="00DA2528">
        <w:rPr>
          <w:rFonts w:eastAsiaTheme="minorEastAsia"/>
          <w:szCs w:val="24"/>
        </w:rPr>
        <w:t xml:space="preserve">performance pay </w:t>
      </w:r>
      <w:r w:rsidR="008B38B8">
        <w:rPr>
          <w:rFonts w:eastAsiaTheme="minorEastAsia"/>
          <w:szCs w:val="24"/>
        </w:rPr>
        <w:t>influence contract to hold is that employees do not avoid engaging in influence activities in equilibrium</w:t>
      </w:r>
      <w:r w:rsidR="00DA2528">
        <w:rPr>
          <w:rFonts w:eastAsiaTheme="minorEastAsia"/>
          <w:szCs w:val="24"/>
        </w:rPr>
        <w:t>. This w</w:t>
      </w:r>
      <w:r w:rsidR="005C6AEB">
        <w:rPr>
          <w:rFonts w:eastAsiaTheme="minorEastAsia"/>
          <w:szCs w:val="24"/>
        </w:rPr>
        <w:t>ill be the case as long as:</w:t>
      </w:r>
    </w:p>
    <w:p w:rsidR="008B38B8" w:rsidRPr="00156551" w:rsidRDefault="005D38F5" w:rsidP="005C6AEB">
      <w:pPr>
        <w:ind w:right="-810"/>
        <w:jc w:val="center"/>
        <w:rPr>
          <w:rFonts w:eastAsiaTheme="minorEastAsia"/>
          <w:szCs w:val="24"/>
        </w:rPr>
      </w:pPr>
      <m:oMath>
        <m:sSup>
          <m:sSupPr>
            <m:ctrlPr>
              <w:rPr>
                <w:rFonts w:ascii="Cambria Math" w:hAnsi="Cambria Math"/>
                <w:i/>
                <w:szCs w:val="24"/>
              </w:rPr>
            </m:ctrlPr>
          </m:sSupPr>
          <m:e>
            <m:r>
              <w:rPr>
                <w:rFonts w:ascii="Cambria Math" w:hAnsi="Cambria Math"/>
                <w:szCs w:val="24"/>
              </w:rPr>
              <m:t>ρ</m:t>
            </m:r>
          </m:e>
          <m:sup>
            <m:r>
              <w:rPr>
                <w:rFonts w:ascii="Cambria Math" w:hAnsi="Cambria Math"/>
                <w:szCs w:val="24"/>
              </w:rPr>
              <m:t>2</m:t>
            </m:r>
          </m:sup>
        </m:sSup>
        <m:r>
          <w:rPr>
            <w:rFonts w:ascii="Cambria Math" w:hAnsi="Cambria Math"/>
            <w:szCs w:val="24"/>
          </w:rPr>
          <m:t>&lt;</m:t>
        </m:r>
        <m:sSub>
          <m:sSubPr>
            <m:ctrlPr>
              <w:rPr>
                <w:rFonts w:ascii="Cambria Math" w:hAnsi="Cambria Math"/>
                <w:i/>
                <w:szCs w:val="24"/>
              </w:rPr>
            </m:ctrlPr>
          </m:sSubPr>
          <m:e>
            <m:r>
              <w:rPr>
                <w:rFonts w:ascii="Cambria Math" w:hAnsi="Cambria Math"/>
                <w:szCs w:val="24"/>
              </w:rPr>
              <m:t>ρ</m:t>
            </m:r>
          </m:e>
          <m:sub>
            <m:r>
              <w:rPr>
                <w:rFonts w:ascii="Cambria Math" w:hAnsi="Cambria Math"/>
                <w:szCs w:val="24"/>
              </w:rPr>
              <m:t>f</m:t>
            </m:r>
          </m:sub>
        </m:sSub>
      </m:oMath>
      <w:r w:rsidR="008B38B8">
        <w:rPr>
          <w:rFonts w:eastAsiaTheme="minorEastAsia"/>
          <w:szCs w:val="24"/>
        </w:rPr>
        <w:tab/>
      </w:r>
      <w:r w:rsidR="008B38B8">
        <w:rPr>
          <w:rFonts w:eastAsiaTheme="minorEastAsia"/>
          <w:szCs w:val="24"/>
        </w:rPr>
        <w:tab/>
        <w:t>[</w:t>
      </w:r>
      <w:r w:rsidR="00B04EE2">
        <w:rPr>
          <w:rFonts w:eastAsiaTheme="minorEastAsia"/>
          <w:szCs w:val="24"/>
        </w:rPr>
        <w:t>5</w:t>
      </w:r>
      <w:r w:rsidR="008B38B8">
        <w:rPr>
          <w:rFonts w:eastAsiaTheme="minorEastAsia"/>
          <w:szCs w:val="24"/>
        </w:rPr>
        <w:t>]</w:t>
      </w:r>
    </w:p>
    <w:p w:rsidR="007F6C43" w:rsidRDefault="00F2429F" w:rsidP="00F2429F">
      <w:pPr>
        <w:ind w:firstLine="360"/>
        <w:rPr>
          <w:rFonts w:eastAsiaTheme="minorEastAsia"/>
          <w:szCs w:val="24"/>
        </w:rPr>
      </w:pPr>
      <w:r>
        <w:rPr>
          <w:rFonts w:eastAsiaTheme="minorEastAsia"/>
          <w:szCs w:val="24"/>
        </w:rPr>
        <w:t>Although we</w:t>
      </w:r>
      <w:r w:rsidR="009858A9">
        <w:rPr>
          <w:rFonts w:eastAsiaTheme="minorEastAsia"/>
          <w:szCs w:val="24"/>
        </w:rPr>
        <w:t xml:space="preserve"> have solve</w:t>
      </w:r>
      <w:r>
        <w:rPr>
          <w:rFonts w:eastAsiaTheme="minorEastAsia"/>
          <w:szCs w:val="24"/>
        </w:rPr>
        <w:t>d</w:t>
      </w:r>
      <w:r w:rsidR="009858A9">
        <w:rPr>
          <w:rFonts w:eastAsiaTheme="minorEastAsia"/>
          <w:szCs w:val="24"/>
        </w:rPr>
        <w:t xml:space="preserve"> our model cons</w:t>
      </w:r>
      <w:r>
        <w:rPr>
          <w:rFonts w:eastAsiaTheme="minorEastAsia"/>
          <w:szCs w:val="24"/>
        </w:rPr>
        <w:t>idering</w:t>
      </w:r>
      <w:r w:rsidR="009858A9">
        <w:rPr>
          <w:rFonts w:eastAsiaTheme="minorEastAsia"/>
          <w:szCs w:val="24"/>
        </w:rPr>
        <w:t xml:space="preserve"> </w:t>
      </w:r>
      <w:r>
        <w:rPr>
          <w:rFonts w:eastAsiaTheme="minorEastAsia"/>
          <w:szCs w:val="24"/>
        </w:rPr>
        <w:t>a single</w:t>
      </w:r>
      <w:r w:rsidR="009858A9">
        <w:rPr>
          <w:rFonts w:eastAsiaTheme="minorEastAsia"/>
          <w:szCs w:val="24"/>
        </w:rPr>
        <w:t xml:space="preserve"> period</w:t>
      </w:r>
      <w:r>
        <w:rPr>
          <w:rFonts w:eastAsiaTheme="minorEastAsia"/>
          <w:szCs w:val="24"/>
        </w:rPr>
        <w:t xml:space="preserve">, </w:t>
      </w:r>
      <w:r w:rsidR="009858A9">
        <w:rPr>
          <w:rFonts w:eastAsiaTheme="minorEastAsia"/>
          <w:szCs w:val="24"/>
        </w:rPr>
        <w:t xml:space="preserve">our </w:t>
      </w:r>
      <w:r w:rsidR="007F6C43">
        <w:rPr>
          <w:rFonts w:eastAsiaTheme="minorEastAsia"/>
          <w:szCs w:val="24"/>
        </w:rPr>
        <w:t xml:space="preserve">analysis </w:t>
      </w:r>
      <w:r w:rsidR="009858A9">
        <w:rPr>
          <w:rFonts w:eastAsiaTheme="minorEastAsia"/>
          <w:szCs w:val="24"/>
        </w:rPr>
        <w:t>extends</w:t>
      </w:r>
      <w:r w:rsidR="007F6C43">
        <w:rPr>
          <w:rFonts w:eastAsiaTheme="minorEastAsia"/>
          <w:szCs w:val="24"/>
        </w:rPr>
        <w:t xml:space="preserve"> </w:t>
      </w:r>
      <w:r>
        <w:rPr>
          <w:rFonts w:eastAsiaTheme="minorEastAsia"/>
          <w:szCs w:val="24"/>
        </w:rPr>
        <w:t xml:space="preserve">to </w:t>
      </w:r>
      <w:r w:rsidR="007F6C43">
        <w:rPr>
          <w:rFonts w:eastAsiaTheme="minorEastAsia"/>
          <w:szCs w:val="24"/>
        </w:rPr>
        <w:t xml:space="preserve">the case of </w:t>
      </w:r>
      <m:oMath>
        <m:r>
          <w:rPr>
            <w:rFonts w:ascii="Cambria Math" w:eastAsiaTheme="minorEastAsia" w:hAnsi="Cambria Math"/>
            <w:szCs w:val="24"/>
          </w:rPr>
          <m:t>1&lt;</m:t>
        </m:r>
        <m:r>
          <w:rPr>
            <w:rFonts w:ascii="Cambria Math" w:hAnsi="Cambria Math"/>
            <w:szCs w:val="24"/>
          </w:rPr>
          <m:t>p&lt;</m:t>
        </m:r>
        <m:r>
          <m:rPr>
            <m:sty m:val="p"/>
          </m:rPr>
          <w:rPr>
            <w:rFonts w:ascii="Cambria Math" w:hAnsi="Cambria Math"/>
            <w:szCs w:val="24"/>
          </w:rPr>
          <w:sym w:font="Symbol" w:char="F0A5"/>
        </m:r>
      </m:oMath>
      <w:r w:rsidR="007F6C43">
        <w:rPr>
          <w:rFonts w:eastAsiaTheme="minorEastAsia"/>
          <w:szCs w:val="24"/>
        </w:rPr>
        <w:t xml:space="preserve"> periods. In our setting, relational contracts are not sustainable as the willingness for managers to punish influence activities in the last period will not be credible. </w:t>
      </w:r>
      <w:r>
        <w:rPr>
          <w:rFonts w:eastAsiaTheme="minorEastAsia"/>
          <w:szCs w:val="24"/>
        </w:rPr>
        <w:t>Further</w:t>
      </w:r>
      <w:r w:rsidR="007F6C43">
        <w:rPr>
          <w:rFonts w:eastAsiaTheme="minorEastAsia"/>
          <w:szCs w:val="24"/>
        </w:rPr>
        <w:t xml:space="preserve">more, the </w:t>
      </w:r>
      <w:r>
        <w:rPr>
          <w:rFonts w:eastAsiaTheme="minorEastAsia"/>
          <w:szCs w:val="24"/>
        </w:rPr>
        <w:t>principal</w:t>
      </w:r>
      <w:r w:rsidR="007F6C43">
        <w:rPr>
          <w:rFonts w:eastAsiaTheme="minorEastAsia"/>
          <w:szCs w:val="24"/>
        </w:rPr>
        <w:t xml:space="preserve"> cannot observe influence activities and can thus not identified and punish a specific </w:t>
      </w:r>
      <w:r>
        <w:rPr>
          <w:rFonts w:eastAsiaTheme="minorEastAsia"/>
          <w:szCs w:val="24"/>
        </w:rPr>
        <w:t>agent</w:t>
      </w:r>
      <w:r w:rsidR="007F6C43">
        <w:rPr>
          <w:rFonts w:eastAsiaTheme="minorEastAsia"/>
          <w:szCs w:val="24"/>
        </w:rPr>
        <w:t xml:space="preserve">. </w:t>
      </w:r>
      <w:r>
        <w:rPr>
          <w:rFonts w:eastAsiaTheme="minorEastAsia"/>
          <w:szCs w:val="24"/>
        </w:rPr>
        <w:t>E</w:t>
      </w:r>
      <w:r w:rsidR="007F6C43">
        <w:rPr>
          <w:rFonts w:eastAsiaTheme="minorEastAsia"/>
          <w:szCs w:val="24"/>
        </w:rPr>
        <w:t xml:space="preserve">ven </w:t>
      </w:r>
      <w:r>
        <w:rPr>
          <w:rFonts w:eastAsiaTheme="minorEastAsia"/>
          <w:szCs w:val="24"/>
        </w:rPr>
        <w:t xml:space="preserve">in the case in which </w:t>
      </w:r>
      <w:r w:rsidR="007F6C43">
        <w:rPr>
          <w:rFonts w:eastAsiaTheme="minorEastAsia"/>
          <w:szCs w:val="24"/>
        </w:rPr>
        <w:t xml:space="preserve">the </w:t>
      </w:r>
      <w:r>
        <w:rPr>
          <w:rFonts w:eastAsiaTheme="minorEastAsia"/>
          <w:szCs w:val="24"/>
        </w:rPr>
        <w:t>principal</w:t>
      </w:r>
      <w:r w:rsidR="007F6C43">
        <w:rPr>
          <w:rFonts w:eastAsiaTheme="minorEastAsia"/>
          <w:szCs w:val="24"/>
        </w:rPr>
        <w:t xml:space="preserve"> kn</w:t>
      </w:r>
      <w:r>
        <w:rPr>
          <w:rFonts w:eastAsiaTheme="minorEastAsia"/>
          <w:szCs w:val="24"/>
        </w:rPr>
        <w:t>ew</w:t>
      </w:r>
      <w:r w:rsidR="007F6C43">
        <w:rPr>
          <w:rFonts w:eastAsiaTheme="minorEastAsia"/>
          <w:szCs w:val="24"/>
        </w:rPr>
        <w:t xml:space="preserve"> whether some influence activities ha</w:t>
      </w:r>
      <w:r>
        <w:rPr>
          <w:rFonts w:eastAsiaTheme="minorEastAsia"/>
          <w:szCs w:val="24"/>
        </w:rPr>
        <w:t>d</w:t>
      </w:r>
      <w:r w:rsidR="007F6C43">
        <w:rPr>
          <w:rFonts w:eastAsiaTheme="minorEastAsia"/>
          <w:szCs w:val="24"/>
        </w:rPr>
        <w:t xml:space="preserve"> been undertaken during a period</w:t>
      </w:r>
      <w:r w:rsidR="00E164F5">
        <w:rPr>
          <w:rFonts w:eastAsiaTheme="minorEastAsia"/>
          <w:szCs w:val="24"/>
        </w:rPr>
        <w:t>, she c</w:t>
      </w:r>
      <w:r>
        <w:rPr>
          <w:rFonts w:eastAsiaTheme="minorEastAsia"/>
          <w:szCs w:val="24"/>
        </w:rPr>
        <w:t>ould not</w:t>
      </w:r>
      <w:r w:rsidR="00E164F5">
        <w:rPr>
          <w:rFonts w:eastAsiaTheme="minorEastAsia"/>
          <w:szCs w:val="24"/>
        </w:rPr>
        <w:t xml:space="preserve"> punish </w:t>
      </w:r>
      <w:r>
        <w:rPr>
          <w:rFonts w:eastAsiaTheme="minorEastAsia"/>
          <w:szCs w:val="24"/>
        </w:rPr>
        <w:t>agents</w:t>
      </w:r>
      <w:r w:rsidR="00E164F5">
        <w:rPr>
          <w:rFonts w:eastAsiaTheme="minorEastAsia"/>
          <w:szCs w:val="24"/>
        </w:rPr>
        <w:t xml:space="preserve"> because the contract stipulates that the share of total output assigned to </w:t>
      </w:r>
      <w:r>
        <w:rPr>
          <w:rFonts w:eastAsiaTheme="minorEastAsia"/>
          <w:szCs w:val="24"/>
        </w:rPr>
        <w:t>agents</w:t>
      </w:r>
      <w:r w:rsidR="00E164F5">
        <w:rPr>
          <w:rFonts w:eastAsiaTheme="minorEastAsia"/>
          <w:szCs w:val="24"/>
        </w:rPr>
        <w:t xml:space="preserve"> </w:t>
      </w:r>
      <w:r>
        <w:rPr>
          <w:rFonts w:eastAsiaTheme="minorEastAsia"/>
          <w:szCs w:val="24"/>
        </w:rPr>
        <w:t xml:space="preserve">must be exactly equal </w:t>
      </w:r>
      <w:proofErr w:type="gramStart"/>
      <w:r>
        <w:rPr>
          <w:rFonts w:eastAsiaTheme="minorEastAsia"/>
          <w:szCs w:val="24"/>
        </w:rPr>
        <w:t xml:space="preserve">to </w:t>
      </w:r>
      <w:proofErr w:type="gramEnd"/>
      <m:oMath>
        <m:d>
          <m:dPr>
            <m:ctrlPr>
              <w:rPr>
                <w:rFonts w:ascii="Cambria Math" w:eastAsiaTheme="minorEastAsia" w:hAnsi="Cambria Math"/>
                <w:i/>
                <w:szCs w:val="24"/>
              </w:rPr>
            </m:ctrlPr>
          </m:dPr>
          <m:e>
            <m:r>
              <w:rPr>
                <w:rFonts w:ascii="Cambria Math" w:eastAsiaTheme="minorEastAsia" w:hAnsi="Cambria Math"/>
                <w:szCs w:val="24"/>
              </w:rPr>
              <m:t>1-α</m:t>
            </m:r>
          </m:e>
        </m:d>
      </m:oMath>
      <w:r w:rsidR="00E164F5">
        <w:rPr>
          <w:rFonts w:eastAsiaTheme="minorEastAsia"/>
          <w:szCs w:val="24"/>
        </w:rPr>
        <w:t xml:space="preserve">. This implies that the </w:t>
      </w:r>
      <w:r>
        <w:rPr>
          <w:rFonts w:eastAsiaTheme="minorEastAsia"/>
          <w:szCs w:val="24"/>
        </w:rPr>
        <w:t>principal</w:t>
      </w:r>
      <w:r w:rsidR="00E164F5">
        <w:rPr>
          <w:rFonts w:eastAsiaTheme="minorEastAsia"/>
          <w:szCs w:val="24"/>
        </w:rPr>
        <w:t xml:space="preserve"> cannot punish the group</w:t>
      </w:r>
      <w:r>
        <w:rPr>
          <w:rFonts w:eastAsiaTheme="minorEastAsia"/>
          <w:szCs w:val="24"/>
        </w:rPr>
        <w:t xml:space="preserve"> of agents</w:t>
      </w:r>
      <w:r w:rsidR="00E164F5">
        <w:rPr>
          <w:rFonts w:eastAsiaTheme="minorEastAsia"/>
          <w:szCs w:val="24"/>
        </w:rPr>
        <w:t xml:space="preserve"> after observing influence activities. Evidently, one could elaborate a model in which relational contract</w:t>
      </w:r>
      <w:r>
        <w:rPr>
          <w:rFonts w:eastAsiaTheme="minorEastAsia"/>
          <w:szCs w:val="24"/>
        </w:rPr>
        <w:t>s</w:t>
      </w:r>
      <w:r w:rsidR="00E164F5">
        <w:rPr>
          <w:rFonts w:eastAsiaTheme="minorEastAsia"/>
          <w:szCs w:val="24"/>
        </w:rPr>
        <w:t xml:space="preserve"> </w:t>
      </w:r>
      <w:r>
        <w:rPr>
          <w:rFonts w:eastAsiaTheme="minorEastAsia"/>
          <w:szCs w:val="24"/>
        </w:rPr>
        <w:t>arise</w:t>
      </w:r>
      <w:r w:rsidR="00E164F5">
        <w:rPr>
          <w:rFonts w:eastAsiaTheme="minorEastAsia"/>
          <w:szCs w:val="24"/>
        </w:rPr>
        <w:t xml:space="preserve"> </w:t>
      </w:r>
      <w:r w:rsidR="00E164F5">
        <w:rPr>
          <w:rFonts w:eastAsiaTheme="minorEastAsia"/>
          <w:szCs w:val="24"/>
        </w:rPr>
        <w:lastRenderedPageBreak/>
        <w:t>in</w:t>
      </w:r>
      <w:r>
        <w:rPr>
          <w:rFonts w:eastAsiaTheme="minorEastAsia"/>
          <w:szCs w:val="24"/>
        </w:rPr>
        <w:t xml:space="preserve"> equilibrium</w:t>
      </w:r>
      <w:r w:rsidR="00E164F5">
        <w:rPr>
          <w:rFonts w:eastAsiaTheme="minorEastAsia"/>
          <w:szCs w:val="24"/>
        </w:rPr>
        <w:t xml:space="preserve">. One could think of an interesting extension </w:t>
      </w:r>
      <w:r>
        <w:rPr>
          <w:rFonts w:eastAsiaTheme="minorEastAsia"/>
          <w:szCs w:val="24"/>
        </w:rPr>
        <w:t xml:space="preserve">of our model </w:t>
      </w:r>
      <w:r w:rsidR="00E164F5">
        <w:rPr>
          <w:rFonts w:eastAsiaTheme="minorEastAsia"/>
          <w:szCs w:val="24"/>
        </w:rPr>
        <w:t xml:space="preserve">in which </w:t>
      </w:r>
      <w:r w:rsidR="00493EA9">
        <w:rPr>
          <w:rFonts w:eastAsiaTheme="minorEastAsia"/>
          <w:szCs w:val="24"/>
        </w:rPr>
        <w:t>agents</w:t>
      </w:r>
      <w:r w:rsidR="00E164F5">
        <w:rPr>
          <w:rFonts w:eastAsiaTheme="minorEastAsia"/>
          <w:szCs w:val="24"/>
        </w:rPr>
        <w:t xml:space="preserve"> c</w:t>
      </w:r>
      <w:r>
        <w:rPr>
          <w:rFonts w:eastAsiaTheme="minorEastAsia"/>
          <w:szCs w:val="24"/>
        </w:rPr>
        <w:t>ould</w:t>
      </w:r>
      <w:r w:rsidR="00E164F5">
        <w:rPr>
          <w:rFonts w:eastAsiaTheme="minorEastAsia"/>
          <w:szCs w:val="24"/>
        </w:rPr>
        <w:t xml:space="preserve"> observe each other influence activities and develop disciplining device</w:t>
      </w:r>
      <w:r>
        <w:rPr>
          <w:rFonts w:eastAsiaTheme="minorEastAsia"/>
          <w:szCs w:val="24"/>
        </w:rPr>
        <w:t>s</w:t>
      </w:r>
      <w:r w:rsidR="00E164F5">
        <w:rPr>
          <w:rFonts w:eastAsiaTheme="minorEastAsia"/>
          <w:szCs w:val="24"/>
        </w:rPr>
        <w:t xml:space="preserve"> </w:t>
      </w:r>
      <w:r>
        <w:rPr>
          <w:rFonts w:eastAsiaTheme="minorEastAsia"/>
          <w:szCs w:val="24"/>
        </w:rPr>
        <w:t>that l</w:t>
      </w:r>
      <w:r w:rsidR="00E164F5">
        <w:rPr>
          <w:rFonts w:eastAsiaTheme="minorEastAsia"/>
          <w:szCs w:val="24"/>
        </w:rPr>
        <w:t>imit influence activities</w:t>
      </w:r>
      <w:r>
        <w:rPr>
          <w:rFonts w:eastAsiaTheme="minorEastAsia"/>
          <w:szCs w:val="24"/>
        </w:rPr>
        <w:t xml:space="preserve"> and help sustain a relational contract</w:t>
      </w:r>
      <w:r w:rsidR="00E164F5">
        <w:rPr>
          <w:rFonts w:eastAsiaTheme="minorEastAsia"/>
          <w:szCs w:val="24"/>
        </w:rPr>
        <w:t xml:space="preserve">. </w:t>
      </w:r>
      <w:r>
        <w:rPr>
          <w:rFonts w:eastAsiaTheme="minorEastAsia"/>
          <w:szCs w:val="24"/>
        </w:rPr>
        <w:t xml:space="preserve">Even though these extensions are </w:t>
      </w:r>
      <w:r w:rsidR="00E164F5">
        <w:rPr>
          <w:rFonts w:eastAsiaTheme="minorEastAsia"/>
          <w:szCs w:val="24"/>
        </w:rPr>
        <w:t xml:space="preserve">interesting </w:t>
      </w:r>
      <w:r>
        <w:rPr>
          <w:rFonts w:eastAsiaTheme="minorEastAsia"/>
          <w:szCs w:val="24"/>
        </w:rPr>
        <w:t>avenues</w:t>
      </w:r>
      <w:r w:rsidR="00E164F5">
        <w:rPr>
          <w:rFonts w:eastAsiaTheme="minorEastAsia"/>
          <w:szCs w:val="24"/>
        </w:rPr>
        <w:t xml:space="preserve"> for future research</w:t>
      </w:r>
      <w:r>
        <w:rPr>
          <w:rFonts w:eastAsiaTheme="minorEastAsia"/>
          <w:szCs w:val="24"/>
        </w:rPr>
        <w:t>,</w:t>
      </w:r>
      <w:r w:rsidR="00E164F5">
        <w:rPr>
          <w:rFonts w:eastAsiaTheme="minorEastAsia"/>
          <w:szCs w:val="24"/>
        </w:rPr>
        <w:t xml:space="preserve"> </w:t>
      </w:r>
      <w:r w:rsidR="00FD039E">
        <w:rPr>
          <w:rFonts w:eastAsiaTheme="minorEastAsia"/>
          <w:szCs w:val="24"/>
        </w:rPr>
        <w:t>our present</w:t>
      </w:r>
      <w:r w:rsidR="00E164F5">
        <w:rPr>
          <w:rFonts w:eastAsiaTheme="minorEastAsia"/>
          <w:szCs w:val="24"/>
        </w:rPr>
        <w:t xml:space="preserve"> focus is on settings in which influence activities </w:t>
      </w:r>
      <w:r>
        <w:rPr>
          <w:rFonts w:eastAsiaTheme="minorEastAsia"/>
          <w:szCs w:val="24"/>
        </w:rPr>
        <w:t>can</w:t>
      </w:r>
      <w:r w:rsidR="00E164F5">
        <w:rPr>
          <w:rFonts w:eastAsiaTheme="minorEastAsia"/>
          <w:szCs w:val="24"/>
        </w:rPr>
        <w:t xml:space="preserve"> </w:t>
      </w:r>
      <w:r>
        <w:rPr>
          <w:rFonts w:eastAsiaTheme="minorEastAsia"/>
          <w:szCs w:val="24"/>
        </w:rPr>
        <w:t xml:space="preserve">potentially </w:t>
      </w:r>
      <w:r w:rsidR="00E164F5">
        <w:rPr>
          <w:rFonts w:eastAsiaTheme="minorEastAsia"/>
          <w:szCs w:val="24"/>
        </w:rPr>
        <w:t>be observed</w:t>
      </w:r>
      <w:r>
        <w:rPr>
          <w:rFonts w:eastAsiaTheme="minorEastAsia"/>
          <w:szCs w:val="24"/>
        </w:rPr>
        <w:t xml:space="preserve"> in equilibrium</w:t>
      </w:r>
      <w:r w:rsidR="00E164F5">
        <w:rPr>
          <w:rFonts w:eastAsiaTheme="minorEastAsia"/>
          <w:szCs w:val="24"/>
        </w:rPr>
        <w:t>.</w:t>
      </w:r>
    </w:p>
    <w:p w:rsidR="00D143DA" w:rsidRDefault="00915AE5" w:rsidP="00AC17D0">
      <w:pPr>
        <w:ind w:firstLine="360"/>
        <w:rPr>
          <w:rFonts w:eastAsiaTheme="minorEastAsia"/>
          <w:szCs w:val="24"/>
        </w:rPr>
      </w:pPr>
      <w:r>
        <w:rPr>
          <w:rFonts w:eastAsiaTheme="minorEastAsia"/>
          <w:szCs w:val="24"/>
        </w:rPr>
        <w:t>Our framework extensively builds upon previous influence activities models (Milgrom, 1988; Milgrom and Roberts, 1988; Gibbons, 2005; Corgnet and Rodrigue</w:t>
      </w:r>
      <w:r w:rsidR="005014E8">
        <w:rPr>
          <w:rFonts w:eastAsiaTheme="minorEastAsia"/>
          <w:szCs w:val="24"/>
        </w:rPr>
        <w:t>z</w:t>
      </w:r>
      <w:r>
        <w:rPr>
          <w:rFonts w:eastAsiaTheme="minorEastAsia"/>
          <w:szCs w:val="24"/>
        </w:rPr>
        <w:t>-Lara, 2013, and Powell, 2014) with the aim of capturing a number of essential predictions of the literature. Following our finding that influence</w:t>
      </w:r>
      <w:r w:rsidR="00493EA9">
        <w:rPr>
          <w:rFonts w:eastAsiaTheme="minorEastAsia"/>
          <w:szCs w:val="24"/>
        </w:rPr>
        <w:t xml:space="preserve"> </w:t>
      </w:r>
      <w:r>
        <w:rPr>
          <w:rFonts w:eastAsiaTheme="minorEastAsia"/>
          <w:szCs w:val="24"/>
        </w:rPr>
        <w:t>contract</w:t>
      </w:r>
      <w:r w:rsidR="00493EA9">
        <w:rPr>
          <w:rFonts w:eastAsiaTheme="minorEastAsia"/>
          <w:szCs w:val="24"/>
        </w:rPr>
        <w:t>s</w:t>
      </w:r>
      <w:r>
        <w:rPr>
          <w:rFonts w:eastAsiaTheme="minorEastAsia"/>
          <w:szCs w:val="24"/>
        </w:rPr>
        <w:t xml:space="preserve"> can implement the efficient equilibrium, our first hypothesis sates that influence activities may be observed </w:t>
      </w:r>
      <w:r w:rsidR="00493EA9">
        <w:rPr>
          <w:rFonts w:eastAsiaTheme="minorEastAsia"/>
          <w:szCs w:val="24"/>
        </w:rPr>
        <w:t>in equilibrium under</w:t>
      </w:r>
      <w:r>
        <w:rPr>
          <w:rFonts w:eastAsiaTheme="minorEastAsia"/>
          <w:szCs w:val="24"/>
        </w:rPr>
        <w:t xml:space="preserve"> </w:t>
      </w:r>
      <w:r w:rsidR="00493EA9" w:rsidRPr="00493EA9">
        <w:rPr>
          <w:rFonts w:eastAsiaTheme="minorEastAsia"/>
          <w:i/>
          <w:szCs w:val="24"/>
        </w:rPr>
        <w:t>discretionary</w:t>
      </w:r>
      <w:r w:rsidRPr="00493EA9">
        <w:rPr>
          <w:rFonts w:eastAsiaTheme="minorEastAsia"/>
          <w:i/>
          <w:szCs w:val="24"/>
        </w:rPr>
        <w:t xml:space="preserve"> pay</w:t>
      </w:r>
      <w:r>
        <w:rPr>
          <w:rFonts w:eastAsiaTheme="minorEastAsia"/>
          <w:szCs w:val="24"/>
        </w:rPr>
        <w:t xml:space="preserve">. </w:t>
      </w:r>
      <w:r w:rsidR="00D143DA">
        <w:rPr>
          <w:rFonts w:eastAsiaTheme="minorEastAsia"/>
          <w:szCs w:val="24"/>
        </w:rPr>
        <w:t xml:space="preserve">In this context, influence activities will affect </w:t>
      </w:r>
      <w:r w:rsidR="00493EA9">
        <w:rPr>
          <w:rFonts w:eastAsiaTheme="minorEastAsia"/>
          <w:szCs w:val="24"/>
        </w:rPr>
        <w:t>agents’</w:t>
      </w:r>
      <w:r w:rsidR="00D143DA">
        <w:rPr>
          <w:rFonts w:eastAsiaTheme="minorEastAsia"/>
          <w:szCs w:val="24"/>
        </w:rPr>
        <w:t xml:space="preserve"> pay as </w:t>
      </w:r>
      <w:r w:rsidR="00493EA9">
        <w:rPr>
          <w:rFonts w:eastAsiaTheme="minorEastAsia"/>
          <w:szCs w:val="24"/>
        </w:rPr>
        <w:t>principals</w:t>
      </w:r>
      <w:r w:rsidR="00D143DA">
        <w:rPr>
          <w:rFonts w:eastAsiaTheme="minorEastAsia"/>
          <w:szCs w:val="24"/>
        </w:rPr>
        <w:t xml:space="preserve"> will rely on</w:t>
      </w:r>
      <w:r w:rsidR="00493EA9">
        <w:rPr>
          <w:rFonts w:eastAsiaTheme="minorEastAsia"/>
          <w:szCs w:val="24"/>
        </w:rPr>
        <w:t xml:space="preserve"> the manipulated</w:t>
      </w:r>
      <w:r w:rsidR="00D143DA">
        <w:rPr>
          <w:rFonts w:eastAsiaTheme="minorEastAsia"/>
          <w:szCs w:val="24"/>
        </w:rPr>
        <w:t xml:space="preserve"> </w:t>
      </w:r>
      <w:r w:rsidR="00493EA9" w:rsidRPr="00493EA9">
        <w:rPr>
          <w:rFonts w:eastAsiaTheme="minorEastAsia"/>
          <w:i/>
          <w:szCs w:val="24"/>
        </w:rPr>
        <w:t>observed</w:t>
      </w:r>
      <w:r w:rsidR="00D143DA">
        <w:rPr>
          <w:rFonts w:eastAsiaTheme="minorEastAsia"/>
          <w:szCs w:val="24"/>
        </w:rPr>
        <w:t xml:space="preserve"> output </w:t>
      </w:r>
      <m:oMath>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y</m:t>
                </m:r>
              </m:e>
            </m:acc>
          </m:e>
          <m:sub>
            <m:r>
              <w:rPr>
                <w:rFonts w:ascii="Cambria Math" w:eastAsiaTheme="minorEastAsia" w:hAnsi="Cambria Math"/>
                <w:szCs w:val="24"/>
              </w:rPr>
              <m:t>i</m:t>
            </m:r>
          </m:sub>
        </m:sSub>
        <m:r>
          <w:rPr>
            <w:rFonts w:ascii="Cambria Math" w:eastAsiaTheme="minorEastAsia" w:hAnsi="Cambria Math"/>
            <w:szCs w:val="24"/>
          </w:rPr>
          <m:t>)</m:t>
        </m:r>
      </m:oMath>
      <w:r w:rsidR="00D143DA">
        <w:rPr>
          <w:rFonts w:eastAsiaTheme="minorEastAsia"/>
          <w:szCs w:val="24"/>
        </w:rPr>
        <w:t xml:space="preserve"> for payment. In the spirit of Milgrom and Roberts (1988), </w:t>
      </w:r>
      <w:r w:rsidR="00493EA9">
        <w:rPr>
          <w:rFonts w:eastAsiaTheme="minorEastAsia"/>
          <w:szCs w:val="24"/>
        </w:rPr>
        <w:t>principals</w:t>
      </w:r>
      <w:r w:rsidR="00D143DA">
        <w:rPr>
          <w:rFonts w:eastAsiaTheme="minorEastAsia"/>
          <w:szCs w:val="24"/>
        </w:rPr>
        <w:t xml:space="preserve"> will be using </w:t>
      </w:r>
      <w:r w:rsidR="00493EA9">
        <w:rPr>
          <w:rFonts w:eastAsiaTheme="minorEastAsia"/>
          <w:szCs w:val="24"/>
        </w:rPr>
        <w:t xml:space="preserve">inaccurate </w:t>
      </w:r>
      <w:r w:rsidR="00D143DA">
        <w:rPr>
          <w:rFonts w:eastAsiaTheme="minorEastAsia"/>
          <w:szCs w:val="24"/>
        </w:rPr>
        <w:t>information to make their payment allocation.</w:t>
      </w:r>
    </w:p>
    <w:p w:rsidR="00D143DA" w:rsidRPr="001E402B" w:rsidRDefault="00915AE5" w:rsidP="005C6AEB">
      <w:pPr>
        <w:rPr>
          <w:rFonts w:eastAsiaTheme="minorEastAsia"/>
          <w:sz w:val="20"/>
          <w:szCs w:val="24"/>
        </w:rPr>
      </w:pPr>
      <w:r>
        <w:rPr>
          <w:rFonts w:eastAsiaTheme="minorEastAsia"/>
          <w:szCs w:val="24"/>
        </w:rPr>
        <w:t xml:space="preserve"> </w:t>
      </w:r>
    </w:p>
    <w:p w:rsidR="00185E43" w:rsidRDefault="00D143DA" w:rsidP="004541F4">
      <w:pPr>
        <w:ind w:left="180" w:right="90"/>
        <w:rPr>
          <w:i/>
        </w:rPr>
      </w:pPr>
      <w:r>
        <w:rPr>
          <w:b/>
        </w:rPr>
        <w:t>Hypothesis</w:t>
      </w:r>
      <w:r w:rsidR="005C6AEB">
        <w:rPr>
          <w:b/>
        </w:rPr>
        <w:t xml:space="preserve"> 1 </w:t>
      </w:r>
      <w:r w:rsidR="005C6AEB" w:rsidRPr="004541F4">
        <w:rPr>
          <w:i/>
        </w:rPr>
        <w:t xml:space="preserve">(Influence activities) </w:t>
      </w:r>
    </w:p>
    <w:p w:rsidR="00185E43" w:rsidRDefault="00185E43" w:rsidP="004541F4">
      <w:pPr>
        <w:ind w:left="180" w:right="90"/>
        <w:rPr>
          <w:i/>
        </w:rPr>
      </w:pPr>
      <w:proofErr w:type="spellStart"/>
      <w:r>
        <w:rPr>
          <w:i/>
        </w:rPr>
        <w:t>i</w:t>
      </w:r>
      <w:proofErr w:type="spellEnd"/>
      <w:r>
        <w:rPr>
          <w:i/>
        </w:rPr>
        <w:t>)</w:t>
      </w:r>
      <w:r w:rsidR="007A05A7">
        <w:rPr>
          <w:i/>
        </w:rPr>
        <w:t xml:space="preserve"> </w:t>
      </w:r>
      <w:r w:rsidR="005C6AEB" w:rsidRPr="004541F4">
        <w:rPr>
          <w:i/>
        </w:rPr>
        <w:t xml:space="preserve">Under discretionary pay, </w:t>
      </w:r>
      <w:r>
        <w:rPr>
          <w:i/>
        </w:rPr>
        <w:t xml:space="preserve">we expect </w:t>
      </w:r>
      <w:r w:rsidR="00493EA9">
        <w:rPr>
          <w:i/>
        </w:rPr>
        <w:t xml:space="preserve">agents </w:t>
      </w:r>
      <w:r>
        <w:rPr>
          <w:i/>
        </w:rPr>
        <w:t>to</w:t>
      </w:r>
      <w:r w:rsidR="005C6AEB" w:rsidRPr="004541F4">
        <w:rPr>
          <w:i/>
        </w:rPr>
        <w:t xml:space="preserve"> engage in time-consuming influence activities spending less time working on the task. </w:t>
      </w:r>
    </w:p>
    <w:p w:rsidR="00185E43" w:rsidRDefault="00185E43" w:rsidP="004541F4">
      <w:pPr>
        <w:ind w:left="180" w:right="90"/>
        <w:rPr>
          <w:i/>
        </w:rPr>
      </w:pPr>
      <w:r>
        <w:rPr>
          <w:i/>
        </w:rPr>
        <w:t xml:space="preserve">ii) </w:t>
      </w:r>
      <w:r w:rsidRPr="004541F4">
        <w:rPr>
          <w:i/>
        </w:rPr>
        <w:t xml:space="preserve">Under discretionary pay, </w:t>
      </w:r>
      <w:r>
        <w:rPr>
          <w:i/>
        </w:rPr>
        <w:t>we expect i</w:t>
      </w:r>
      <w:r w:rsidR="005C6AEB" w:rsidRPr="004541F4">
        <w:rPr>
          <w:i/>
        </w:rPr>
        <w:t xml:space="preserve">nfluence activities </w:t>
      </w:r>
      <w:r>
        <w:rPr>
          <w:i/>
        </w:rPr>
        <w:t>to</w:t>
      </w:r>
      <w:r w:rsidR="005C6AEB" w:rsidRPr="004541F4">
        <w:rPr>
          <w:i/>
        </w:rPr>
        <w:t xml:space="preserve"> </w:t>
      </w:r>
      <w:r>
        <w:rPr>
          <w:i/>
        </w:rPr>
        <w:t>affect</w:t>
      </w:r>
      <w:r w:rsidR="005C6AEB" w:rsidRPr="004541F4">
        <w:rPr>
          <w:i/>
        </w:rPr>
        <w:t xml:space="preserve"> </w:t>
      </w:r>
      <w:r w:rsidR="004D4DC3">
        <w:rPr>
          <w:i/>
        </w:rPr>
        <w:t>agents</w:t>
      </w:r>
      <w:r w:rsidR="005C6AEB" w:rsidRPr="004541F4">
        <w:rPr>
          <w:i/>
        </w:rPr>
        <w:t>’ pay.</w:t>
      </w:r>
    </w:p>
    <w:p w:rsidR="005C6AEB" w:rsidRPr="004541F4" w:rsidRDefault="00185E43" w:rsidP="004541F4">
      <w:pPr>
        <w:ind w:left="180" w:right="90"/>
        <w:rPr>
          <w:i/>
        </w:rPr>
      </w:pPr>
      <w:r>
        <w:rPr>
          <w:i/>
        </w:rPr>
        <w:t>iii)</w:t>
      </w:r>
      <w:r w:rsidR="007A05A7">
        <w:rPr>
          <w:i/>
        </w:rPr>
        <w:t xml:space="preserve"> </w:t>
      </w:r>
      <w:r w:rsidR="005C6AEB" w:rsidRPr="004541F4">
        <w:rPr>
          <w:i/>
        </w:rPr>
        <w:t xml:space="preserve">Under equal pay, </w:t>
      </w:r>
      <w:r>
        <w:rPr>
          <w:i/>
        </w:rPr>
        <w:t xml:space="preserve">we expect </w:t>
      </w:r>
      <w:r w:rsidR="004D4DC3">
        <w:rPr>
          <w:i/>
        </w:rPr>
        <w:t>agents</w:t>
      </w:r>
      <w:r>
        <w:rPr>
          <w:i/>
        </w:rPr>
        <w:t xml:space="preserve"> </w:t>
      </w:r>
      <w:r w:rsidR="005C6AEB" w:rsidRPr="004541F4">
        <w:rPr>
          <w:i/>
        </w:rPr>
        <w:t xml:space="preserve">not </w:t>
      </w:r>
      <w:r>
        <w:rPr>
          <w:i/>
        </w:rPr>
        <w:t xml:space="preserve">to </w:t>
      </w:r>
      <w:r w:rsidR="005C6AEB" w:rsidRPr="004541F4">
        <w:rPr>
          <w:i/>
        </w:rPr>
        <w:t>engage in time-consuming influence activities.</w:t>
      </w:r>
    </w:p>
    <w:p w:rsidR="005C6AEB" w:rsidRPr="001E402B" w:rsidRDefault="005C6AEB" w:rsidP="005C6AEB">
      <w:pPr>
        <w:rPr>
          <w:sz w:val="20"/>
        </w:rPr>
      </w:pPr>
    </w:p>
    <w:p w:rsidR="00221B6A" w:rsidRDefault="00980E38" w:rsidP="00980E38">
      <w:pPr>
        <w:ind w:firstLine="360"/>
      </w:pPr>
      <w:r>
        <w:t>In our model, w</w:t>
      </w:r>
      <w:r w:rsidR="00221B6A">
        <w:t xml:space="preserve">hen influence activities are available, </w:t>
      </w:r>
      <w:r w:rsidR="00221B6A" w:rsidRPr="00980E38">
        <w:t>equal pay</w:t>
      </w:r>
      <w:r w:rsidR="00221B6A">
        <w:t xml:space="preserve"> implements the efficient equilibrium </w:t>
      </w:r>
      <w:r w:rsidR="000C65D5">
        <w:t xml:space="preserve">for a larger set of parameter values than </w:t>
      </w:r>
      <w:r w:rsidR="000C65D5" w:rsidRPr="00980E38">
        <w:t>performance pay</w:t>
      </w:r>
      <w:r w:rsidR="000C65D5">
        <w:t xml:space="preserve"> whereas the opposite is true when influence activities are not available. In other words, </w:t>
      </w:r>
      <w:r w:rsidR="000C65D5" w:rsidRPr="00980E38">
        <w:t>performance pay</w:t>
      </w:r>
      <w:r w:rsidR="000C65D5">
        <w:t xml:space="preserve"> is expected to </w:t>
      </w:r>
      <w:r w:rsidR="0000672D">
        <w:t xml:space="preserve">be </w:t>
      </w:r>
      <w:r w:rsidR="004541F4">
        <w:t>less</w:t>
      </w:r>
      <w:r w:rsidR="000C65D5">
        <w:t xml:space="preserve"> pervasive when influence activities are available than when </w:t>
      </w:r>
      <w:r w:rsidR="004541F4">
        <w:t xml:space="preserve">they are </w:t>
      </w:r>
      <w:r w:rsidR="000C65D5">
        <w:t>not.</w:t>
      </w:r>
      <w:r w:rsidR="004541F4">
        <w:t xml:space="preserve"> Moreover, the relationship between an </w:t>
      </w:r>
      <w:proofErr w:type="gramStart"/>
      <w:r w:rsidR="004541F4">
        <w:t>employee’s</w:t>
      </w:r>
      <w:proofErr w:type="gramEnd"/>
      <w:r w:rsidR="004541F4">
        <w:t xml:space="preserve"> output </w:t>
      </w:r>
      <m:oMath>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y</m:t>
                </m:r>
              </m:e>
              <m:sub>
                <m:r>
                  <w:rPr>
                    <w:rFonts w:ascii="Cambria Math" w:eastAsiaTheme="minorEastAsia" w:hAnsi="Cambria Math"/>
                    <w:szCs w:val="24"/>
                  </w:rPr>
                  <m:t>i</m:t>
                </m:r>
              </m:sub>
            </m:sSub>
            <m:ctrlPr>
              <w:rPr>
                <w:rFonts w:ascii="Cambria Math" w:hAnsi="Cambria Math"/>
                <w:i/>
                <w:szCs w:val="24"/>
              </w:rPr>
            </m:ctrlPr>
          </m:e>
        </m:d>
        <m:r>
          <w:rPr>
            <w:rFonts w:ascii="Cambria Math" w:hAnsi="Cambria Math"/>
            <w:szCs w:val="24"/>
          </w:rPr>
          <m:t xml:space="preserve"> </m:t>
        </m:r>
      </m:oMath>
      <w:r w:rsidR="004541F4">
        <w:t xml:space="preserve">and pay </w:t>
      </w:r>
      <m:oMath>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w</m:t>
                </m:r>
              </m:e>
              <m:sub>
                <m:r>
                  <w:rPr>
                    <w:rFonts w:ascii="Cambria Math" w:eastAsiaTheme="minorEastAsia" w:hAnsi="Cambria Math"/>
                    <w:szCs w:val="24"/>
                  </w:rPr>
                  <m:t>i</m:t>
                </m:r>
              </m:sub>
            </m:sSub>
            <m:ctrlPr>
              <w:rPr>
                <w:rFonts w:ascii="Cambria Math" w:hAnsi="Cambria Math"/>
                <w:i/>
                <w:szCs w:val="24"/>
              </w:rPr>
            </m:ctrlPr>
          </m:e>
        </m:d>
        <m:r>
          <w:rPr>
            <w:rFonts w:ascii="Cambria Math" w:hAnsi="Cambria Math"/>
            <w:szCs w:val="24"/>
          </w:rPr>
          <m:t xml:space="preserve"> </m:t>
        </m:r>
      </m:oMath>
      <w:r w:rsidR="004541F4">
        <w:t xml:space="preserve">will be further weakened </w:t>
      </w:r>
      <w:r w:rsidR="002D735D">
        <w:t xml:space="preserve">when influence activities are available. This is the case </w:t>
      </w:r>
      <w:r w:rsidR="004541F4">
        <w:t xml:space="preserve">because </w:t>
      </w:r>
      <w:r w:rsidR="004541F4" w:rsidRPr="00980E38">
        <w:t>performance pay</w:t>
      </w:r>
      <w:r w:rsidR="004541F4">
        <w:t xml:space="preserve"> will </w:t>
      </w:r>
      <w:r w:rsidR="002D735D">
        <w:t xml:space="preserve">more likely </w:t>
      </w:r>
      <w:r w:rsidR="004541F4">
        <w:t xml:space="preserve">rely on manipulated measures of output </w:t>
      </w:r>
      <m:oMath>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y</m:t>
                </m:r>
              </m:e>
            </m:acc>
          </m:e>
          <m:sub>
            <m:r>
              <w:rPr>
                <w:rFonts w:ascii="Cambria Math" w:eastAsiaTheme="minorEastAsia" w:hAnsi="Cambria Math"/>
                <w:szCs w:val="24"/>
              </w:rPr>
              <m:t>i</m:t>
            </m:r>
          </m:sub>
        </m:sSub>
        <m:r>
          <w:rPr>
            <w:rFonts w:ascii="Cambria Math" w:eastAsiaTheme="minorEastAsia" w:hAnsi="Cambria Math"/>
            <w:szCs w:val="24"/>
          </w:rPr>
          <m:t>)</m:t>
        </m:r>
      </m:oMath>
      <w:r>
        <w:rPr>
          <w:rFonts w:eastAsiaTheme="minorEastAsia"/>
          <w:szCs w:val="24"/>
        </w:rPr>
        <w:t xml:space="preserve"> </w:t>
      </w:r>
      <w:r w:rsidR="002D735D">
        <w:rPr>
          <w:rFonts w:eastAsiaTheme="minorEastAsia"/>
          <w:szCs w:val="24"/>
        </w:rPr>
        <w:t xml:space="preserve">than on </w:t>
      </w:r>
      <w:r>
        <w:rPr>
          <w:rFonts w:eastAsiaTheme="minorEastAsia"/>
          <w:szCs w:val="24"/>
        </w:rPr>
        <w:t xml:space="preserve">the actual value of </w:t>
      </w:r>
      <w:proofErr w:type="gramStart"/>
      <w:r>
        <w:rPr>
          <w:rFonts w:eastAsiaTheme="minorEastAsia"/>
          <w:szCs w:val="24"/>
        </w:rPr>
        <w:t xml:space="preserve">output </w:t>
      </w:r>
      <w:proofErr w:type="gramEnd"/>
      <m:oMath>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w:rPr>
                    <w:rFonts w:ascii="Cambria Math" w:eastAsiaTheme="minorEastAsia" w:hAnsi="Cambria Math"/>
                    <w:szCs w:val="24"/>
                  </w:rPr>
                  <m:t>y</m:t>
                </m:r>
              </m:e>
            </m:acc>
          </m:e>
          <m:sub>
            <m:r>
              <w:rPr>
                <w:rFonts w:ascii="Cambria Math" w:eastAsiaTheme="minorEastAsia" w:hAnsi="Cambria Math"/>
                <w:szCs w:val="24"/>
              </w:rPr>
              <m:t>i</m:t>
            </m:r>
          </m:sub>
        </m:sSub>
        <m:r>
          <w:rPr>
            <w:rFonts w:ascii="Cambria Math" w:eastAsiaTheme="minorEastAsia" w:hAnsi="Cambria Math"/>
            <w:szCs w:val="24"/>
          </w:rPr>
          <m:t>)</m:t>
        </m:r>
      </m:oMath>
      <w:r w:rsidR="004541F4">
        <w:rPr>
          <w:rFonts w:eastAsiaTheme="minorEastAsia"/>
          <w:szCs w:val="24"/>
        </w:rPr>
        <w:t>.</w:t>
      </w:r>
      <w:r w:rsidR="004541F4">
        <w:t xml:space="preserve"> </w:t>
      </w:r>
      <w:r w:rsidR="0000672D">
        <w:t>Hypothesis 2 captures these conjectures.</w:t>
      </w:r>
    </w:p>
    <w:p w:rsidR="00D143DA" w:rsidRPr="0016364E" w:rsidRDefault="00D143DA" w:rsidP="005C6AEB"/>
    <w:p w:rsidR="00185E43" w:rsidRDefault="00D143DA" w:rsidP="004541F4">
      <w:pPr>
        <w:ind w:left="180" w:right="90"/>
        <w:rPr>
          <w:i/>
        </w:rPr>
      </w:pPr>
      <w:r>
        <w:rPr>
          <w:b/>
        </w:rPr>
        <w:t>Hypothesis</w:t>
      </w:r>
      <w:r w:rsidR="005C6AEB" w:rsidRPr="006F0EEF">
        <w:rPr>
          <w:b/>
        </w:rPr>
        <w:t xml:space="preserve"> </w:t>
      </w:r>
      <w:r w:rsidR="005C6AEB">
        <w:rPr>
          <w:b/>
        </w:rPr>
        <w:t>2</w:t>
      </w:r>
      <w:r w:rsidR="000C65D5">
        <w:t xml:space="preserve"> </w:t>
      </w:r>
      <w:r w:rsidR="000C65D5" w:rsidRPr="004541F4">
        <w:rPr>
          <w:i/>
        </w:rPr>
        <w:t>(Low-powered incentives)</w:t>
      </w:r>
    </w:p>
    <w:p w:rsidR="00185E43" w:rsidRDefault="00185E43" w:rsidP="004541F4">
      <w:pPr>
        <w:ind w:left="180" w:right="90"/>
        <w:rPr>
          <w:i/>
        </w:rPr>
      </w:pPr>
      <w:proofErr w:type="spellStart"/>
      <w:r w:rsidRPr="00185E43">
        <w:rPr>
          <w:i/>
        </w:rPr>
        <w:t>i</w:t>
      </w:r>
      <w:proofErr w:type="spellEnd"/>
      <w:r w:rsidRPr="00185E43">
        <w:rPr>
          <w:i/>
        </w:rPr>
        <w:t xml:space="preserve">) </w:t>
      </w:r>
      <w:r>
        <w:rPr>
          <w:i/>
        </w:rPr>
        <w:t xml:space="preserve">We expect </w:t>
      </w:r>
      <w:r w:rsidR="00980E38">
        <w:rPr>
          <w:i/>
        </w:rPr>
        <w:t>principals</w:t>
      </w:r>
      <w:r w:rsidR="005C6AEB" w:rsidRPr="004541F4">
        <w:rPr>
          <w:i/>
        </w:rPr>
        <w:t xml:space="preserve"> </w:t>
      </w:r>
      <w:r>
        <w:rPr>
          <w:i/>
        </w:rPr>
        <w:t>to</w:t>
      </w:r>
      <w:r w:rsidR="005C6AEB" w:rsidRPr="004541F4">
        <w:rPr>
          <w:i/>
        </w:rPr>
        <w:t xml:space="preserve"> rely less on observed performance </w:t>
      </w:r>
      <w:r w:rsidR="004541F4">
        <w:rPr>
          <w:i/>
        </w:rPr>
        <w:t xml:space="preserve">for </w:t>
      </w:r>
      <w:r w:rsidR="00980E38">
        <w:rPr>
          <w:i/>
        </w:rPr>
        <w:t>agents</w:t>
      </w:r>
      <w:r w:rsidR="004541F4">
        <w:rPr>
          <w:i/>
        </w:rPr>
        <w:t>’ payment when influence activities are available than when they are not.</w:t>
      </w:r>
    </w:p>
    <w:p w:rsidR="005C6AEB" w:rsidRPr="004541F4" w:rsidRDefault="00185E43" w:rsidP="004541F4">
      <w:pPr>
        <w:ind w:left="180" w:right="90"/>
        <w:rPr>
          <w:i/>
        </w:rPr>
      </w:pPr>
      <w:r>
        <w:rPr>
          <w:i/>
        </w:rPr>
        <w:lastRenderedPageBreak/>
        <w:t>ii) Because of influence activities and low-powered incentives, we ex</w:t>
      </w:r>
      <w:r w:rsidR="00212E76">
        <w:rPr>
          <w:i/>
        </w:rPr>
        <w:t>pect the relationship between agents’</w:t>
      </w:r>
      <w:r>
        <w:rPr>
          <w:i/>
        </w:rPr>
        <w:t xml:space="preserve"> </w:t>
      </w:r>
      <w:r w:rsidRPr="00185E43">
        <w:rPr>
          <w:i/>
        </w:rPr>
        <w:t>output and pay</w:t>
      </w:r>
      <w:r>
        <w:t xml:space="preserve"> </w:t>
      </w:r>
      <w:r w:rsidRPr="00185E43">
        <w:rPr>
          <w:i/>
        </w:rPr>
        <w:t xml:space="preserve">to be </w:t>
      </w:r>
      <w:r>
        <w:rPr>
          <w:i/>
        </w:rPr>
        <w:t>significantly weaker when influence activities are available than when they are not.</w:t>
      </w:r>
    </w:p>
    <w:p w:rsidR="005C6AEB" w:rsidRPr="001E402B" w:rsidRDefault="005C6AEB" w:rsidP="005C6AEB">
      <w:pPr>
        <w:rPr>
          <w:i/>
          <w:sz w:val="20"/>
        </w:rPr>
      </w:pPr>
    </w:p>
    <w:p w:rsidR="007A0D9E" w:rsidRDefault="007A0D9E" w:rsidP="000F140D">
      <w:pPr>
        <w:ind w:firstLine="360"/>
      </w:pPr>
      <w:r>
        <w:t>We have also shown that</w:t>
      </w:r>
      <w:r w:rsidR="000F140D">
        <w:t>,</w:t>
      </w:r>
      <w:r>
        <w:t xml:space="preserve"> when influence activities </w:t>
      </w:r>
      <w:r w:rsidR="000F140D">
        <w:t xml:space="preserve">are available, </w:t>
      </w:r>
      <w:r>
        <w:t xml:space="preserve">the set of possible contracts implementing the efficient equilibrium is smaller. This implies that </w:t>
      </w:r>
      <w:r w:rsidR="000F140D">
        <w:t>agents</w:t>
      </w:r>
      <w:r w:rsidR="001A2F06">
        <w:t xml:space="preserve"> as well as </w:t>
      </w:r>
      <w:r w:rsidR="000F140D">
        <w:t>principals</w:t>
      </w:r>
      <w:r w:rsidR="001A2F06">
        <w:t xml:space="preserve"> are less likely to exert effort in an environment in which influence activities are available. We summarize these conjectures in </w:t>
      </w:r>
      <w:r w:rsidR="000F140D">
        <w:t>Hypothesis</w:t>
      </w:r>
      <w:r w:rsidR="001A2F06">
        <w:t xml:space="preserve"> 3.</w:t>
      </w:r>
      <w:r w:rsidR="0000672D">
        <w:t xml:space="preserve"> </w:t>
      </w:r>
    </w:p>
    <w:p w:rsidR="006B005C" w:rsidRPr="001E402B" w:rsidRDefault="006B005C" w:rsidP="000F140D">
      <w:pPr>
        <w:ind w:firstLine="360"/>
        <w:rPr>
          <w:sz w:val="20"/>
        </w:rPr>
      </w:pPr>
    </w:p>
    <w:p w:rsidR="001A2F06" w:rsidRDefault="0000672D" w:rsidP="001A2F06">
      <w:pPr>
        <w:ind w:left="180" w:right="90"/>
        <w:rPr>
          <w:i/>
        </w:rPr>
      </w:pPr>
      <w:r>
        <w:rPr>
          <w:b/>
        </w:rPr>
        <w:t>Hypothesis</w:t>
      </w:r>
      <w:r w:rsidR="005C6AEB" w:rsidRPr="006F0EEF">
        <w:rPr>
          <w:b/>
        </w:rPr>
        <w:t xml:space="preserve"> </w:t>
      </w:r>
      <w:r w:rsidR="005C6AEB">
        <w:rPr>
          <w:b/>
        </w:rPr>
        <w:t>3</w:t>
      </w:r>
      <w:r w:rsidR="005C6AEB">
        <w:t xml:space="preserve"> </w:t>
      </w:r>
      <w:r w:rsidR="005C6AEB" w:rsidRPr="001A2F06">
        <w:rPr>
          <w:i/>
        </w:rPr>
        <w:t xml:space="preserve">(Influence costs) </w:t>
      </w:r>
    </w:p>
    <w:p w:rsidR="001A2F06" w:rsidRDefault="001A2F06" w:rsidP="001A2F06">
      <w:pPr>
        <w:ind w:left="180" w:right="90"/>
        <w:rPr>
          <w:i/>
        </w:rPr>
      </w:pPr>
      <w:proofErr w:type="spellStart"/>
      <w:r w:rsidRPr="001A2F06">
        <w:rPr>
          <w:i/>
        </w:rPr>
        <w:t>i</w:t>
      </w:r>
      <w:proofErr w:type="spellEnd"/>
      <w:r w:rsidRPr="001A2F06">
        <w:rPr>
          <w:i/>
        </w:rPr>
        <w:t xml:space="preserve">) </w:t>
      </w:r>
      <w:r w:rsidR="005C6AEB" w:rsidRPr="001A2F06">
        <w:rPr>
          <w:i/>
        </w:rPr>
        <w:t xml:space="preserve">Under discretionary pay, </w:t>
      </w:r>
      <w:r>
        <w:rPr>
          <w:i/>
        </w:rPr>
        <w:t xml:space="preserve">we expect </w:t>
      </w:r>
      <w:r w:rsidR="005C6AEB" w:rsidRPr="001A2F06">
        <w:rPr>
          <w:i/>
        </w:rPr>
        <w:t xml:space="preserve">firm production </w:t>
      </w:r>
      <w:r>
        <w:rPr>
          <w:i/>
        </w:rPr>
        <w:t>to</w:t>
      </w:r>
      <w:r w:rsidR="005C6AEB" w:rsidRPr="001A2F06">
        <w:rPr>
          <w:i/>
        </w:rPr>
        <w:t xml:space="preserve"> be lower </w:t>
      </w:r>
      <w:r>
        <w:rPr>
          <w:i/>
        </w:rPr>
        <w:t>when influence activities are available than when they are not.</w:t>
      </w:r>
    </w:p>
    <w:p w:rsidR="001A2F06" w:rsidRDefault="001A2F06" w:rsidP="001A2F06">
      <w:pPr>
        <w:ind w:left="180" w:right="90"/>
        <w:rPr>
          <w:i/>
        </w:rPr>
      </w:pPr>
      <w:r>
        <w:rPr>
          <w:i/>
        </w:rPr>
        <w:t xml:space="preserve">ii) </w:t>
      </w:r>
      <w:r w:rsidR="0000672D" w:rsidRPr="001A2F06">
        <w:rPr>
          <w:i/>
        </w:rPr>
        <w:t>Under discretionary pay</w:t>
      </w:r>
      <w:r w:rsidR="0000672D">
        <w:rPr>
          <w:i/>
        </w:rPr>
        <w:t>, w</w:t>
      </w:r>
      <w:r>
        <w:rPr>
          <w:i/>
        </w:rPr>
        <w:t xml:space="preserve">e expect both </w:t>
      </w:r>
      <w:r w:rsidR="00AA5817">
        <w:rPr>
          <w:i/>
        </w:rPr>
        <w:t>agents</w:t>
      </w:r>
      <w:r>
        <w:rPr>
          <w:i/>
        </w:rPr>
        <w:t xml:space="preserve"> and </w:t>
      </w:r>
      <w:r w:rsidR="00AA5817">
        <w:rPr>
          <w:i/>
        </w:rPr>
        <w:t>principals</w:t>
      </w:r>
      <w:r>
        <w:rPr>
          <w:i/>
        </w:rPr>
        <w:t xml:space="preserve"> to produce less when influence activities are available than when they are not.</w:t>
      </w:r>
    </w:p>
    <w:p w:rsidR="001A2F06" w:rsidRPr="001E402B" w:rsidRDefault="001A2F06" w:rsidP="001A2F06">
      <w:pPr>
        <w:ind w:left="180" w:right="90"/>
        <w:rPr>
          <w:i/>
          <w:sz w:val="20"/>
        </w:rPr>
      </w:pPr>
      <w:r>
        <w:rPr>
          <w:i/>
        </w:rPr>
        <w:t xml:space="preserve"> </w:t>
      </w:r>
    </w:p>
    <w:p w:rsidR="00A60FDD" w:rsidRDefault="00A60FDD" w:rsidP="00AA5817">
      <w:pPr>
        <w:ind w:firstLine="360"/>
        <w:rPr>
          <w:rFonts w:cs="Times New Roman"/>
          <w:szCs w:val="24"/>
        </w:rPr>
      </w:pPr>
      <w:r>
        <w:t xml:space="preserve">It also follows from our model that </w:t>
      </w:r>
      <w:r w:rsidR="005B3004">
        <w:t>principals</w:t>
      </w:r>
      <w:r>
        <w:t xml:space="preserve"> minimize influence costs when using </w:t>
      </w:r>
      <w:r w:rsidRPr="005B3004">
        <w:t>equal pay</w:t>
      </w:r>
      <w:r>
        <w:t xml:space="preserve">. That is, </w:t>
      </w:r>
      <w:r w:rsidR="005B3004">
        <w:t>principals</w:t>
      </w:r>
      <w:r>
        <w:t xml:space="preserve"> who refrain from using discretionary pay</w:t>
      </w:r>
      <w:r w:rsidR="005B3004">
        <w:t>,</w:t>
      </w:r>
      <w:r>
        <w:t xml:space="preserve"> even when given the right to do so</w:t>
      </w:r>
      <w:r w:rsidR="005B3004">
        <w:t>,</w:t>
      </w:r>
      <w:r>
        <w:t xml:space="preserve"> will maximize </w:t>
      </w:r>
      <w:r w:rsidR="005B3004">
        <w:t>firm</w:t>
      </w:r>
      <w:r>
        <w:t xml:space="preserve"> </w:t>
      </w:r>
      <w:r w:rsidR="005B3004">
        <w:t>production</w:t>
      </w:r>
      <w:r>
        <w:t xml:space="preserve">. </w:t>
      </w:r>
      <w:r w:rsidR="006B005C">
        <w:t xml:space="preserve">In particular, we have shown that, when influence activities are available </w:t>
      </w:r>
      <w:r w:rsidR="006B005C" w:rsidRPr="006B005C">
        <w:rPr>
          <w:i/>
        </w:rPr>
        <w:t>discretionary pay</w:t>
      </w:r>
      <w:r w:rsidR="006B005C">
        <w:t xml:space="preserve"> cannot lead to higher firm production than </w:t>
      </w:r>
      <w:r w:rsidR="006B005C" w:rsidRPr="006B005C">
        <w:rPr>
          <w:i/>
        </w:rPr>
        <w:t>equal pay</w:t>
      </w:r>
      <w:r w:rsidR="006B005C">
        <w:t xml:space="preserve">. The opposite is true when influence activities are not available as </w:t>
      </w:r>
      <w:r w:rsidR="006B005C" w:rsidRPr="006B005C">
        <w:rPr>
          <w:i/>
        </w:rPr>
        <w:t>equal pay</w:t>
      </w:r>
      <w:r w:rsidR="006B005C">
        <w:t xml:space="preserve"> cannot lead to higher firm production than </w:t>
      </w:r>
      <w:r w:rsidR="006B005C">
        <w:rPr>
          <w:i/>
        </w:rPr>
        <w:t xml:space="preserve">discretionary </w:t>
      </w:r>
      <w:r w:rsidR="006B005C" w:rsidRPr="006B005C">
        <w:rPr>
          <w:i/>
        </w:rPr>
        <w:t>pay</w:t>
      </w:r>
      <w:r w:rsidR="006B005C">
        <w:t xml:space="preserve">. </w:t>
      </w:r>
      <w:r>
        <w:t>This result echoes an important finding in the influence costs literature according to which limiting managerial discretion is an effective response to influence activities (</w:t>
      </w:r>
      <w:r w:rsidRPr="00296642">
        <w:rPr>
          <w:rFonts w:cs="Times New Roman"/>
          <w:szCs w:val="24"/>
        </w:rPr>
        <w:t>Milgrom, 1988; Milgrom and Roberts, 1988, 1992</w:t>
      </w:r>
      <w:r>
        <w:rPr>
          <w:rFonts w:cs="Times New Roman"/>
          <w:szCs w:val="24"/>
        </w:rPr>
        <w:t xml:space="preserve">; Fairburn and </w:t>
      </w:r>
      <w:proofErr w:type="spellStart"/>
      <w:r>
        <w:rPr>
          <w:rFonts w:cs="Times New Roman"/>
          <w:szCs w:val="24"/>
        </w:rPr>
        <w:t>Malcomson</w:t>
      </w:r>
      <w:proofErr w:type="spellEnd"/>
      <w:r>
        <w:rPr>
          <w:rFonts w:cs="Times New Roman"/>
          <w:szCs w:val="24"/>
        </w:rPr>
        <w:t xml:space="preserve">, 2001; Bloom and Van </w:t>
      </w:r>
      <w:proofErr w:type="spellStart"/>
      <w:r>
        <w:rPr>
          <w:rFonts w:cs="Times New Roman"/>
          <w:szCs w:val="24"/>
        </w:rPr>
        <w:t>Reenen</w:t>
      </w:r>
      <w:proofErr w:type="spellEnd"/>
      <w:r>
        <w:rPr>
          <w:rFonts w:cs="Times New Roman"/>
          <w:szCs w:val="24"/>
        </w:rPr>
        <w:t>, 2007; Powell, 2014).</w:t>
      </w:r>
    </w:p>
    <w:p w:rsidR="001E402B" w:rsidRPr="001E402B" w:rsidRDefault="001E402B" w:rsidP="00AA5817">
      <w:pPr>
        <w:ind w:firstLine="360"/>
        <w:rPr>
          <w:rFonts w:cs="Times New Roman"/>
          <w:sz w:val="20"/>
          <w:szCs w:val="24"/>
        </w:rPr>
      </w:pPr>
    </w:p>
    <w:p w:rsidR="00A60FDD" w:rsidRDefault="004144D0" w:rsidP="004144D0">
      <w:pPr>
        <w:ind w:left="180" w:right="90"/>
        <w:rPr>
          <w:i/>
        </w:rPr>
      </w:pPr>
      <w:r>
        <w:rPr>
          <w:b/>
        </w:rPr>
        <w:t>Hypothesis</w:t>
      </w:r>
      <w:r w:rsidRPr="006F0EEF">
        <w:rPr>
          <w:b/>
        </w:rPr>
        <w:t xml:space="preserve"> </w:t>
      </w:r>
      <w:r w:rsidR="005C6AEB">
        <w:rPr>
          <w:b/>
        </w:rPr>
        <w:t xml:space="preserve">4 </w:t>
      </w:r>
      <w:r w:rsidR="005C6AEB" w:rsidRPr="0000672D">
        <w:rPr>
          <w:i/>
        </w:rPr>
        <w:t>(O</w:t>
      </w:r>
      <w:r w:rsidR="0000672D" w:rsidRPr="0000672D">
        <w:rPr>
          <w:i/>
        </w:rPr>
        <w:t xml:space="preserve">n the merit of </w:t>
      </w:r>
      <w:r w:rsidR="005C6AEB" w:rsidRPr="0000672D">
        <w:rPr>
          <w:i/>
        </w:rPr>
        <w:t xml:space="preserve">equal pay) </w:t>
      </w:r>
    </w:p>
    <w:p w:rsidR="00780AFF" w:rsidRPr="00A60FDD" w:rsidRDefault="00031EF1" w:rsidP="00780AFF">
      <w:pPr>
        <w:ind w:left="180" w:right="90"/>
        <w:rPr>
          <w:rFonts w:eastAsiaTheme="minorEastAsia"/>
          <w:i/>
          <w:szCs w:val="24"/>
        </w:rPr>
      </w:pPr>
      <w:r>
        <w:rPr>
          <w:rFonts w:eastAsiaTheme="minorEastAsia"/>
          <w:i/>
          <w:szCs w:val="24"/>
        </w:rPr>
        <w:t xml:space="preserve">We expect firm production </w:t>
      </w:r>
      <w:r w:rsidR="00780AFF">
        <w:rPr>
          <w:rFonts w:eastAsiaTheme="minorEastAsia"/>
          <w:i/>
          <w:szCs w:val="24"/>
        </w:rPr>
        <w:t>to be at least as high under</w:t>
      </w:r>
      <w:r>
        <w:rPr>
          <w:rFonts w:eastAsiaTheme="minorEastAsia"/>
          <w:i/>
          <w:szCs w:val="24"/>
        </w:rPr>
        <w:t xml:space="preserve"> </w:t>
      </w:r>
      <w:r w:rsidR="00780AFF">
        <w:rPr>
          <w:rFonts w:eastAsiaTheme="minorEastAsia"/>
          <w:i/>
          <w:szCs w:val="24"/>
        </w:rPr>
        <w:t>equal</w:t>
      </w:r>
      <w:r>
        <w:rPr>
          <w:rFonts w:eastAsiaTheme="minorEastAsia"/>
          <w:i/>
          <w:szCs w:val="24"/>
        </w:rPr>
        <w:t xml:space="preserve"> pay </w:t>
      </w:r>
      <w:r w:rsidR="00780AFF">
        <w:rPr>
          <w:rFonts w:eastAsiaTheme="minorEastAsia"/>
          <w:i/>
          <w:szCs w:val="24"/>
        </w:rPr>
        <w:t xml:space="preserve">as under discretionary pay </w:t>
      </w:r>
      <w:r>
        <w:rPr>
          <w:rFonts w:eastAsiaTheme="minorEastAsia"/>
          <w:i/>
          <w:szCs w:val="24"/>
        </w:rPr>
        <w:t>when influence activities are available.</w:t>
      </w:r>
      <w:r w:rsidR="00780AFF" w:rsidRPr="00780AFF">
        <w:rPr>
          <w:rFonts w:eastAsiaTheme="minorEastAsia"/>
          <w:i/>
          <w:szCs w:val="24"/>
        </w:rPr>
        <w:t xml:space="preserve"> </w:t>
      </w:r>
      <w:r w:rsidR="00780AFF">
        <w:rPr>
          <w:rFonts w:eastAsiaTheme="minorEastAsia"/>
          <w:i/>
          <w:szCs w:val="24"/>
        </w:rPr>
        <w:t>We expect firm production to be at least as high under discretionary pay as under equal pay when influence activities are not available.</w:t>
      </w:r>
    </w:p>
    <w:p w:rsidR="00F47132" w:rsidRDefault="00D350E6" w:rsidP="00AF0556">
      <w:pPr>
        <w:rPr>
          <w:rFonts w:eastAsiaTheme="minorEastAsia"/>
          <w:b/>
          <w:szCs w:val="24"/>
        </w:rPr>
      </w:pPr>
      <w:r>
        <w:rPr>
          <w:rFonts w:eastAsiaTheme="minorEastAsia"/>
          <w:b/>
          <w:szCs w:val="24"/>
        </w:rPr>
        <w:t xml:space="preserve">4. </w:t>
      </w:r>
      <w:r w:rsidR="00F47132">
        <w:rPr>
          <w:rFonts w:eastAsiaTheme="minorEastAsia"/>
          <w:b/>
          <w:szCs w:val="24"/>
        </w:rPr>
        <w:t>RESULTS</w:t>
      </w:r>
    </w:p>
    <w:p w:rsidR="00B352A2" w:rsidRPr="002C5467" w:rsidRDefault="00B352A2" w:rsidP="007777CD">
      <w:pPr>
        <w:tabs>
          <w:tab w:val="left" w:pos="270"/>
        </w:tabs>
        <w:autoSpaceDE w:val="0"/>
        <w:autoSpaceDN w:val="0"/>
        <w:adjustRightInd w:val="0"/>
        <w:rPr>
          <w:rFonts w:cs="Times New Roman"/>
          <w:szCs w:val="24"/>
        </w:rPr>
      </w:pPr>
      <w:r w:rsidRPr="00756C98">
        <w:rPr>
          <w:rFonts w:cs="Times New Roman"/>
          <w:szCs w:val="24"/>
        </w:rPr>
        <w:t xml:space="preserve">In our analysis, we use </w:t>
      </w:r>
      <w:r>
        <w:rPr>
          <w:rFonts w:cs="Times New Roman"/>
          <w:szCs w:val="24"/>
        </w:rPr>
        <w:t>linear an</w:t>
      </w:r>
      <w:r w:rsidRPr="00F02620">
        <w:rPr>
          <w:rFonts w:cs="Times New Roman"/>
          <w:szCs w:val="24"/>
        </w:rPr>
        <w:t xml:space="preserve">d </w:t>
      </w:r>
      <w:proofErr w:type="spellStart"/>
      <w:r w:rsidRPr="00F02620">
        <w:rPr>
          <w:rFonts w:cs="Times New Roman"/>
          <w:szCs w:val="24"/>
        </w:rPr>
        <w:t>probit</w:t>
      </w:r>
      <w:proofErr w:type="spellEnd"/>
      <w:r w:rsidRPr="00F02620">
        <w:rPr>
          <w:rFonts w:cs="Times New Roman"/>
          <w:szCs w:val="24"/>
        </w:rPr>
        <w:t xml:space="preserve"> p</w:t>
      </w:r>
      <w:r w:rsidRPr="00756C98">
        <w:rPr>
          <w:rFonts w:cs="Times New Roman"/>
          <w:szCs w:val="24"/>
        </w:rPr>
        <w:t xml:space="preserve">anel regressions with random effects and </w:t>
      </w:r>
      <w:r w:rsidR="005831FA">
        <w:rPr>
          <w:rFonts w:cs="Times New Roman"/>
          <w:szCs w:val="24"/>
        </w:rPr>
        <w:t>clustered</w:t>
      </w:r>
      <w:r w:rsidRPr="00756C98">
        <w:rPr>
          <w:rFonts w:cs="Times New Roman"/>
          <w:szCs w:val="24"/>
        </w:rPr>
        <w:t xml:space="preserve"> standard error</w:t>
      </w:r>
      <w:r w:rsidR="006E0983">
        <w:rPr>
          <w:rFonts w:cs="Times New Roman"/>
          <w:szCs w:val="24"/>
        </w:rPr>
        <w:t>s</w:t>
      </w:r>
      <w:r w:rsidR="005831FA">
        <w:rPr>
          <w:rFonts w:cs="Times New Roman"/>
          <w:szCs w:val="24"/>
        </w:rPr>
        <w:t xml:space="preserve"> at the </w:t>
      </w:r>
      <w:r w:rsidR="006E0983">
        <w:rPr>
          <w:rFonts w:cs="Times New Roman"/>
          <w:szCs w:val="24"/>
        </w:rPr>
        <w:t>firm</w:t>
      </w:r>
      <w:r w:rsidR="005831FA">
        <w:rPr>
          <w:rFonts w:cs="Times New Roman"/>
          <w:szCs w:val="24"/>
        </w:rPr>
        <w:t xml:space="preserve"> level</w:t>
      </w:r>
      <w:r w:rsidRPr="00756C98">
        <w:rPr>
          <w:rFonts w:cs="Times New Roman"/>
          <w:szCs w:val="24"/>
        </w:rPr>
        <w:t>.</w:t>
      </w:r>
      <w:r>
        <w:rPr>
          <w:rFonts w:cs="Times New Roman"/>
          <w:szCs w:val="24"/>
        </w:rPr>
        <w:t xml:space="preserve"> </w:t>
      </w:r>
      <w:r w:rsidR="005831FA">
        <w:rPr>
          <w:rFonts w:cs="Times New Roman"/>
          <w:szCs w:val="24"/>
        </w:rPr>
        <w:t xml:space="preserve">We thus consider </w:t>
      </w:r>
      <w:r>
        <w:rPr>
          <w:rFonts w:cs="Times New Roman"/>
          <w:szCs w:val="24"/>
        </w:rPr>
        <w:t>a total of 300 (60 subjects</w:t>
      </w:r>
      <w:r w:rsidR="007A05A7">
        <w:rPr>
          <w:rFonts w:cs="Times New Roman"/>
          <w:szCs w:val="24"/>
        </w:rPr>
        <w:t xml:space="preserve"> </w:t>
      </w:r>
      <w:r>
        <w:rPr>
          <w:rFonts w:cs="Times New Roman"/>
          <w:szCs w:val="24"/>
        </w:rPr>
        <w:sym w:font="Symbol" w:char="F0B4"/>
      </w:r>
      <w:r w:rsidR="007A05A7">
        <w:rPr>
          <w:rFonts w:cs="Times New Roman"/>
          <w:szCs w:val="24"/>
        </w:rPr>
        <w:t xml:space="preserve"> </w:t>
      </w:r>
      <w:r>
        <w:rPr>
          <w:rFonts w:cs="Times New Roman"/>
          <w:szCs w:val="24"/>
        </w:rPr>
        <w:t>5 periods) observations for</w:t>
      </w:r>
      <w:r w:rsidR="007A05A7">
        <w:rPr>
          <w:rFonts w:cs="Times New Roman"/>
          <w:szCs w:val="24"/>
        </w:rPr>
        <w:t xml:space="preserve"> each of the </w:t>
      </w:r>
      <w:r w:rsidR="007A05A7" w:rsidRPr="007A05A7">
        <w:rPr>
          <w:rFonts w:cs="Times New Roman"/>
          <w:i/>
          <w:szCs w:val="24"/>
        </w:rPr>
        <w:t>no</w:t>
      </w:r>
      <w:r w:rsidRPr="007A05A7">
        <w:rPr>
          <w:rFonts w:cs="Times New Roman"/>
          <w:i/>
          <w:szCs w:val="24"/>
        </w:rPr>
        <w:t xml:space="preserve"> influence</w:t>
      </w:r>
      <w:r>
        <w:rPr>
          <w:rFonts w:cs="Times New Roman"/>
          <w:szCs w:val="24"/>
        </w:rPr>
        <w:t xml:space="preserve"> treatments and 3</w:t>
      </w:r>
      <w:r w:rsidR="007A05A7">
        <w:rPr>
          <w:rFonts w:cs="Times New Roman"/>
          <w:szCs w:val="24"/>
        </w:rPr>
        <w:t xml:space="preserve">20 observations for each of the </w:t>
      </w:r>
      <w:r w:rsidR="007A05A7" w:rsidRPr="007A05A7">
        <w:rPr>
          <w:rFonts w:cs="Times New Roman"/>
          <w:i/>
          <w:szCs w:val="24"/>
        </w:rPr>
        <w:t xml:space="preserve">influence </w:t>
      </w:r>
      <w:r w:rsidR="007A05A7" w:rsidRPr="00B814BE">
        <w:rPr>
          <w:rFonts w:cs="Times New Roman"/>
          <w:szCs w:val="24"/>
        </w:rPr>
        <w:t>treatments</w:t>
      </w:r>
      <w:r>
        <w:rPr>
          <w:rFonts w:cs="Times New Roman"/>
          <w:szCs w:val="24"/>
        </w:rPr>
        <w:t>.</w:t>
      </w:r>
      <w:r w:rsidR="007A05A7">
        <w:rPr>
          <w:rFonts w:cs="Times New Roman"/>
          <w:szCs w:val="24"/>
        </w:rPr>
        <w:t xml:space="preserve"> One fourth of these </w:t>
      </w:r>
      <w:r w:rsidR="007A05A7">
        <w:rPr>
          <w:rFonts w:cs="Times New Roman"/>
          <w:szCs w:val="24"/>
        </w:rPr>
        <w:lastRenderedPageBreak/>
        <w:t xml:space="preserve">observations correspond to </w:t>
      </w:r>
      <w:r w:rsidR="00955ACE">
        <w:rPr>
          <w:rFonts w:cs="Times New Roman"/>
          <w:szCs w:val="24"/>
        </w:rPr>
        <w:t xml:space="preserve">data on </w:t>
      </w:r>
      <w:r w:rsidR="007A05A7">
        <w:rPr>
          <w:rFonts w:cs="Times New Roman"/>
          <w:szCs w:val="24"/>
        </w:rPr>
        <w:t>principals while the remaining observations correspond to agents.</w:t>
      </w:r>
      <w:r>
        <w:rPr>
          <w:rFonts w:cs="Times New Roman"/>
          <w:szCs w:val="24"/>
        </w:rPr>
        <w:t xml:space="preserve"> </w:t>
      </w:r>
      <w:r w:rsidR="007A05A7">
        <w:rPr>
          <w:rFonts w:cs="Times New Roman"/>
          <w:szCs w:val="24"/>
        </w:rPr>
        <w:t>We proceed by testing each of our four hypotheses.</w:t>
      </w:r>
    </w:p>
    <w:p w:rsidR="007A05A7" w:rsidRDefault="007A05A7" w:rsidP="00AF0556">
      <w:pPr>
        <w:rPr>
          <w:rFonts w:eastAsiaTheme="minorEastAsia"/>
          <w:szCs w:val="24"/>
        </w:rPr>
      </w:pPr>
    </w:p>
    <w:p w:rsidR="00F47132" w:rsidRPr="007A05A7" w:rsidRDefault="007A05A7" w:rsidP="00AF0556">
      <w:pPr>
        <w:rPr>
          <w:rFonts w:eastAsiaTheme="minorEastAsia"/>
          <w:i/>
          <w:szCs w:val="24"/>
        </w:rPr>
      </w:pPr>
      <w:r w:rsidRPr="007A05A7">
        <w:rPr>
          <w:rFonts w:eastAsiaTheme="minorEastAsia"/>
          <w:i/>
          <w:szCs w:val="24"/>
        </w:rPr>
        <w:t>4.1. Influence Activities (Hypothesis 1)</w:t>
      </w:r>
    </w:p>
    <w:p w:rsidR="007A05A7" w:rsidRDefault="007A05A7" w:rsidP="001E402B">
      <w:pPr>
        <w:ind w:firstLine="360"/>
        <w:rPr>
          <w:rFonts w:eastAsiaTheme="minorEastAsia"/>
          <w:szCs w:val="24"/>
        </w:rPr>
      </w:pPr>
      <w:r>
        <w:rPr>
          <w:rFonts w:eastAsiaTheme="minorEastAsia"/>
          <w:szCs w:val="24"/>
        </w:rPr>
        <w:t>In line with Hypothesis 1</w:t>
      </w:r>
      <w:r w:rsidR="00F95E1B">
        <w:rPr>
          <w:rFonts w:eastAsiaTheme="minorEastAsia"/>
          <w:szCs w:val="24"/>
        </w:rPr>
        <w:t>i</w:t>
      </w:r>
      <w:r>
        <w:rPr>
          <w:rFonts w:eastAsiaTheme="minorEastAsia"/>
          <w:szCs w:val="24"/>
        </w:rPr>
        <w:t>, we report that</w:t>
      </w:r>
      <w:r w:rsidR="00296789">
        <w:rPr>
          <w:rFonts w:eastAsiaTheme="minorEastAsia"/>
          <w:szCs w:val="24"/>
        </w:rPr>
        <w:t xml:space="preserve">, under </w:t>
      </w:r>
      <w:r w:rsidR="00296789" w:rsidRPr="00296789">
        <w:rPr>
          <w:rFonts w:eastAsiaTheme="minorEastAsia"/>
          <w:i/>
          <w:szCs w:val="24"/>
        </w:rPr>
        <w:t>discretionary pay</w:t>
      </w:r>
      <w:r w:rsidR="00296789">
        <w:rPr>
          <w:rFonts w:eastAsiaTheme="minorEastAsia"/>
          <w:szCs w:val="24"/>
        </w:rPr>
        <w:t>,</w:t>
      </w:r>
      <w:r>
        <w:rPr>
          <w:rFonts w:eastAsiaTheme="minorEastAsia"/>
          <w:szCs w:val="24"/>
        </w:rPr>
        <w:t xml:space="preserve"> </w:t>
      </w:r>
      <w:r w:rsidR="00296789">
        <w:rPr>
          <w:rFonts w:eastAsiaTheme="minorEastAsia"/>
          <w:szCs w:val="24"/>
        </w:rPr>
        <w:t xml:space="preserve">a substantial proportion of agents (79.2%) engage at least once in influence activities. </w:t>
      </w:r>
      <w:r w:rsidR="00E45FFC">
        <w:rPr>
          <w:rFonts w:eastAsiaTheme="minorEastAsia"/>
          <w:szCs w:val="24"/>
        </w:rPr>
        <w:t>P</w:t>
      </w:r>
      <w:r w:rsidR="00296789">
        <w:rPr>
          <w:rFonts w:eastAsiaTheme="minorEastAsia"/>
          <w:szCs w:val="24"/>
        </w:rPr>
        <w:t xml:space="preserve">eople </w:t>
      </w:r>
      <w:r w:rsidR="00E45FFC">
        <w:rPr>
          <w:rFonts w:eastAsiaTheme="minorEastAsia"/>
          <w:szCs w:val="24"/>
        </w:rPr>
        <w:t>who engage in influence activities spend on average 50.2 seconds (8.4%</w:t>
      </w:r>
      <w:r w:rsidR="00AA6838">
        <w:rPr>
          <w:rFonts w:eastAsiaTheme="minorEastAsia"/>
          <w:szCs w:val="24"/>
        </w:rPr>
        <w:t xml:space="preserve"> of their time</w:t>
      </w:r>
      <w:r w:rsidR="00E45FFC">
        <w:rPr>
          <w:rFonts w:eastAsiaTheme="minorEastAsia"/>
          <w:szCs w:val="24"/>
        </w:rPr>
        <w:t xml:space="preserve">) each period </w:t>
      </w:r>
      <w:r w:rsidR="00F02620">
        <w:rPr>
          <w:rFonts w:eastAsiaTheme="minorEastAsia"/>
          <w:szCs w:val="24"/>
        </w:rPr>
        <w:t xml:space="preserve">on influence activities </w:t>
      </w:r>
      <w:r w:rsidR="00E45FFC">
        <w:rPr>
          <w:rFonts w:eastAsiaTheme="minorEastAsia"/>
          <w:szCs w:val="24"/>
        </w:rPr>
        <w:t xml:space="preserve">in freeze mode being unable to complete other activities. </w:t>
      </w:r>
      <w:r w:rsidR="001E5DEE">
        <w:rPr>
          <w:rFonts w:eastAsiaTheme="minorEastAsia"/>
          <w:szCs w:val="24"/>
        </w:rPr>
        <w:t>Overall, people spen</w:t>
      </w:r>
      <w:r w:rsidR="00AA6838">
        <w:rPr>
          <w:rFonts w:eastAsiaTheme="minorEastAsia"/>
          <w:szCs w:val="24"/>
        </w:rPr>
        <w:t>d</w:t>
      </w:r>
      <w:r w:rsidR="001E5DEE">
        <w:rPr>
          <w:rFonts w:eastAsiaTheme="minorEastAsia"/>
          <w:szCs w:val="24"/>
        </w:rPr>
        <w:t xml:space="preserve"> an average of </w:t>
      </w:r>
      <w:r w:rsidR="00F02620">
        <w:rPr>
          <w:rFonts w:eastAsiaTheme="minorEastAsia"/>
          <w:szCs w:val="24"/>
        </w:rPr>
        <w:t>4.6% of their time on the influence activity screen.</w:t>
      </w:r>
      <w:r w:rsidR="001E5DEE">
        <w:rPr>
          <w:rFonts w:eastAsiaTheme="minorEastAsia"/>
          <w:szCs w:val="24"/>
        </w:rPr>
        <w:t xml:space="preserve"> </w:t>
      </w:r>
      <w:r w:rsidR="00C06DE0">
        <w:rPr>
          <w:rFonts w:eastAsiaTheme="minorEastAsia"/>
          <w:szCs w:val="24"/>
        </w:rPr>
        <w:t>As a result,</w:t>
      </w:r>
      <w:r w:rsidR="005831FA">
        <w:rPr>
          <w:rFonts w:eastAsiaTheme="minorEastAsia"/>
          <w:szCs w:val="24"/>
        </w:rPr>
        <w:t xml:space="preserve"> under</w:t>
      </w:r>
      <w:r w:rsidR="00C06DE0">
        <w:rPr>
          <w:rFonts w:eastAsiaTheme="minorEastAsia"/>
          <w:szCs w:val="24"/>
        </w:rPr>
        <w:t xml:space="preserve"> </w:t>
      </w:r>
      <w:r w:rsidR="005831FA" w:rsidRPr="00296789">
        <w:rPr>
          <w:rFonts w:eastAsiaTheme="minorEastAsia"/>
          <w:i/>
          <w:szCs w:val="24"/>
        </w:rPr>
        <w:t>discretionary pay</w:t>
      </w:r>
      <w:r w:rsidR="005831FA">
        <w:rPr>
          <w:rFonts w:eastAsiaTheme="minorEastAsia"/>
          <w:szCs w:val="24"/>
        </w:rPr>
        <w:t xml:space="preserve">, the time spent on the task </w:t>
      </w:r>
      <w:r w:rsidR="00CB657C">
        <w:rPr>
          <w:rFonts w:eastAsiaTheme="minorEastAsia"/>
          <w:szCs w:val="24"/>
        </w:rPr>
        <w:t>i</w:t>
      </w:r>
      <w:r w:rsidR="005831FA">
        <w:rPr>
          <w:rFonts w:eastAsiaTheme="minorEastAsia"/>
          <w:szCs w:val="24"/>
        </w:rPr>
        <w:t xml:space="preserve">s </w:t>
      </w:r>
      <w:r w:rsidR="00CE44F2">
        <w:rPr>
          <w:rFonts w:eastAsiaTheme="minorEastAsia"/>
          <w:szCs w:val="24"/>
        </w:rPr>
        <w:t xml:space="preserve">significantly </w:t>
      </w:r>
      <w:r w:rsidR="005831FA">
        <w:rPr>
          <w:rFonts w:eastAsiaTheme="minorEastAsia"/>
          <w:szCs w:val="24"/>
        </w:rPr>
        <w:t xml:space="preserve">lower in the treatment with influence </w:t>
      </w:r>
      <w:r w:rsidR="00CE44F2">
        <w:rPr>
          <w:rFonts w:eastAsiaTheme="minorEastAsia"/>
          <w:szCs w:val="24"/>
        </w:rPr>
        <w:t>(</w:t>
      </w:r>
      <w:r w:rsidR="00B339FD">
        <w:rPr>
          <w:rFonts w:eastAsiaTheme="minorEastAsia"/>
          <w:szCs w:val="24"/>
        </w:rPr>
        <w:t>79</w:t>
      </w:r>
      <w:r w:rsidR="00CE44F2">
        <w:rPr>
          <w:rFonts w:eastAsiaTheme="minorEastAsia"/>
          <w:szCs w:val="24"/>
        </w:rPr>
        <w:t>.</w:t>
      </w:r>
      <w:r w:rsidR="00B339FD">
        <w:rPr>
          <w:rFonts w:eastAsiaTheme="minorEastAsia"/>
          <w:szCs w:val="24"/>
        </w:rPr>
        <w:t>0</w:t>
      </w:r>
      <w:r w:rsidR="00CE44F2">
        <w:rPr>
          <w:rFonts w:eastAsiaTheme="minorEastAsia"/>
          <w:szCs w:val="24"/>
        </w:rPr>
        <w:t xml:space="preserve">% </w:t>
      </w:r>
      <w:r w:rsidR="00AA6838">
        <w:rPr>
          <w:rFonts w:eastAsiaTheme="minorEastAsia"/>
          <w:szCs w:val="24"/>
        </w:rPr>
        <w:t>of their time</w:t>
      </w:r>
      <w:r w:rsidR="00CE44F2">
        <w:rPr>
          <w:rFonts w:eastAsiaTheme="minorEastAsia"/>
          <w:szCs w:val="24"/>
        </w:rPr>
        <w:t xml:space="preserve">) </w:t>
      </w:r>
      <w:r w:rsidR="005831FA">
        <w:rPr>
          <w:rFonts w:eastAsiaTheme="minorEastAsia"/>
          <w:szCs w:val="24"/>
        </w:rPr>
        <w:t xml:space="preserve">than in the treatment without influence </w:t>
      </w:r>
      <w:r w:rsidR="00CE44F2">
        <w:rPr>
          <w:rFonts w:eastAsiaTheme="minorEastAsia"/>
          <w:szCs w:val="24"/>
        </w:rPr>
        <w:t>(</w:t>
      </w:r>
      <w:r w:rsidR="00B339FD">
        <w:rPr>
          <w:rFonts w:eastAsiaTheme="minorEastAsia"/>
          <w:szCs w:val="24"/>
        </w:rPr>
        <w:t>85</w:t>
      </w:r>
      <w:r w:rsidR="00CE44F2">
        <w:rPr>
          <w:rFonts w:eastAsiaTheme="minorEastAsia"/>
          <w:szCs w:val="24"/>
        </w:rPr>
        <w:t>.</w:t>
      </w:r>
      <w:r w:rsidR="00B339FD">
        <w:rPr>
          <w:rFonts w:eastAsiaTheme="minorEastAsia"/>
          <w:szCs w:val="24"/>
        </w:rPr>
        <w:t>4</w:t>
      </w:r>
      <w:r w:rsidR="00CE44F2">
        <w:rPr>
          <w:rFonts w:eastAsiaTheme="minorEastAsia"/>
          <w:szCs w:val="24"/>
        </w:rPr>
        <w:t xml:space="preserve">%) </w:t>
      </w:r>
      <w:r w:rsidR="005831FA">
        <w:rPr>
          <w:rFonts w:eastAsiaTheme="minorEastAsia"/>
          <w:szCs w:val="24"/>
        </w:rPr>
        <w:t>(</w:t>
      </w:r>
      <w:proofErr w:type="gramStart"/>
      <w:r w:rsidR="005831FA">
        <w:rPr>
          <w:rFonts w:eastAsiaTheme="minorEastAsia"/>
          <w:szCs w:val="24"/>
        </w:rPr>
        <w:t>see</w:t>
      </w:r>
      <w:proofErr w:type="gramEnd"/>
      <w:r w:rsidR="005831FA">
        <w:rPr>
          <w:rFonts w:eastAsiaTheme="minorEastAsia"/>
          <w:szCs w:val="24"/>
        </w:rPr>
        <w:t xml:space="preserve"> </w:t>
      </w:r>
      <w:r w:rsidR="00B814BE">
        <w:rPr>
          <w:rFonts w:eastAsiaTheme="minorEastAsia"/>
          <w:i/>
          <w:szCs w:val="24"/>
        </w:rPr>
        <w:t>i</w:t>
      </w:r>
      <w:r w:rsidR="00C43792" w:rsidRPr="00C43792">
        <w:rPr>
          <w:rFonts w:eastAsiaTheme="minorEastAsia"/>
          <w:i/>
          <w:szCs w:val="24"/>
        </w:rPr>
        <w:t xml:space="preserve">nfluence </w:t>
      </w:r>
      <w:r w:rsidR="00B814BE">
        <w:rPr>
          <w:rFonts w:eastAsiaTheme="minorEastAsia"/>
          <w:i/>
          <w:szCs w:val="24"/>
        </w:rPr>
        <w:t>d</w:t>
      </w:r>
      <w:r w:rsidR="00C43792" w:rsidRPr="00C43792">
        <w:rPr>
          <w:rFonts w:eastAsiaTheme="minorEastAsia"/>
          <w:i/>
          <w:szCs w:val="24"/>
        </w:rPr>
        <w:t>ummy</w:t>
      </w:r>
      <w:r w:rsidR="00C43792">
        <w:rPr>
          <w:rFonts w:eastAsiaTheme="minorEastAsia"/>
          <w:i/>
          <w:szCs w:val="24"/>
        </w:rPr>
        <w:t xml:space="preserve"> </w:t>
      </w:r>
      <w:r w:rsidR="00C43792">
        <w:rPr>
          <w:rFonts w:eastAsiaTheme="minorEastAsia" w:cs="Times New Roman"/>
          <w:szCs w:val="24"/>
        </w:rPr>
        <w:t>–</w:t>
      </w:r>
      <w:r w:rsidR="00C43792">
        <w:rPr>
          <w:rFonts w:eastAsiaTheme="minorEastAsia"/>
          <w:szCs w:val="24"/>
        </w:rPr>
        <w:t>which takes value 1 for treatments with influence and value 0 otherwise</w:t>
      </w:r>
      <w:r w:rsidR="00C43792">
        <w:rPr>
          <w:rFonts w:eastAsiaTheme="minorEastAsia" w:cs="Times New Roman"/>
          <w:szCs w:val="24"/>
        </w:rPr>
        <w:t>–</w:t>
      </w:r>
      <w:r w:rsidR="00C43792">
        <w:rPr>
          <w:rFonts w:eastAsiaTheme="minorEastAsia"/>
          <w:szCs w:val="24"/>
        </w:rPr>
        <w:t xml:space="preserve"> in the </w:t>
      </w:r>
      <w:r w:rsidR="005831FA">
        <w:rPr>
          <w:rFonts w:eastAsiaTheme="minorEastAsia"/>
          <w:szCs w:val="24"/>
        </w:rPr>
        <w:t xml:space="preserve">regression analysis in Table </w:t>
      </w:r>
      <w:r w:rsidR="00DC274F">
        <w:rPr>
          <w:rFonts w:eastAsiaTheme="minorEastAsia"/>
          <w:szCs w:val="24"/>
        </w:rPr>
        <w:t>2</w:t>
      </w:r>
      <w:r w:rsidR="005831FA">
        <w:rPr>
          <w:rFonts w:eastAsiaTheme="minorEastAsia"/>
          <w:szCs w:val="24"/>
        </w:rPr>
        <w:t>).</w:t>
      </w:r>
    </w:p>
    <w:tbl>
      <w:tblPr>
        <w:tblW w:w="0" w:type="auto"/>
        <w:jc w:val="center"/>
        <w:tblLayout w:type="fixed"/>
        <w:tblLook w:val="04A0" w:firstRow="1" w:lastRow="0" w:firstColumn="1" w:lastColumn="0" w:noHBand="0" w:noVBand="1"/>
      </w:tblPr>
      <w:tblGrid>
        <w:gridCol w:w="2581"/>
        <w:gridCol w:w="2400"/>
        <w:gridCol w:w="2970"/>
      </w:tblGrid>
      <w:tr w:rsidR="005831FA" w:rsidRPr="007209AB" w:rsidTr="00B65A4A">
        <w:trPr>
          <w:trHeight w:val="37"/>
          <w:jc w:val="center"/>
        </w:trPr>
        <w:tc>
          <w:tcPr>
            <w:tcW w:w="7951" w:type="dxa"/>
            <w:gridSpan w:val="3"/>
            <w:tcBorders>
              <w:bottom w:val="double" w:sz="4" w:space="0" w:color="auto"/>
            </w:tcBorders>
            <w:shd w:val="clear" w:color="auto" w:fill="auto"/>
            <w:vAlign w:val="center"/>
          </w:tcPr>
          <w:p w:rsidR="00C43792" w:rsidRDefault="005831FA" w:rsidP="00C43792">
            <w:pPr>
              <w:pStyle w:val="NormalWeb"/>
              <w:kinsoku w:val="0"/>
              <w:overflowPunct w:val="0"/>
              <w:spacing w:before="0" w:after="0" w:line="276" w:lineRule="auto"/>
              <w:jc w:val="center"/>
              <w:textAlignment w:val="baseline"/>
              <w:rPr>
                <w:sz w:val="22"/>
              </w:rPr>
            </w:pPr>
            <w:r w:rsidRPr="00BF7C60">
              <w:rPr>
                <w:b/>
                <w:sz w:val="22"/>
              </w:rPr>
              <w:t xml:space="preserve">TABLE </w:t>
            </w:r>
            <w:r w:rsidR="00CE44F2">
              <w:rPr>
                <w:b/>
                <w:sz w:val="22"/>
              </w:rPr>
              <w:t>2</w:t>
            </w:r>
            <w:r w:rsidRPr="00BF7C60">
              <w:rPr>
                <w:b/>
                <w:sz w:val="22"/>
              </w:rPr>
              <w:t>.</w:t>
            </w:r>
            <w:r w:rsidRPr="00BF7C60">
              <w:rPr>
                <w:sz w:val="22"/>
              </w:rPr>
              <w:t xml:space="preserve"> Linear </w:t>
            </w:r>
            <w:r w:rsidR="009847F2">
              <w:rPr>
                <w:sz w:val="22"/>
              </w:rPr>
              <w:t xml:space="preserve">panel </w:t>
            </w:r>
            <w:r w:rsidRPr="00BF7C60">
              <w:rPr>
                <w:sz w:val="22"/>
              </w:rPr>
              <w:t xml:space="preserve">regression with </w:t>
            </w:r>
            <w:r w:rsidR="009847F2">
              <w:rPr>
                <w:sz w:val="22"/>
              </w:rPr>
              <w:t xml:space="preserve">random effects </w:t>
            </w:r>
          </w:p>
          <w:p w:rsidR="005831FA" w:rsidRPr="007209AB" w:rsidRDefault="009847F2" w:rsidP="00B65A4A">
            <w:pPr>
              <w:pStyle w:val="NormalWeb"/>
              <w:kinsoku w:val="0"/>
              <w:overflowPunct w:val="0"/>
              <w:spacing w:before="0" w:after="0" w:line="276" w:lineRule="auto"/>
              <w:jc w:val="center"/>
              <w:textAlignment w:val="baseline"/>
              <w:rPr>
                <w:rFonts w:eastAsia="SimSun"/>
                <w:bCs/>
                <w:kern w:val="24"/>
                <w:sz w:val="22"/>
                <w:szCs w:val="22"/>
              </w:rPr>
            </w:pPr>
            <w:proofErr w:type="gramStart"/>
            <w:r>
              <w:rPr>
                <w:sz w:val="22"/>
              </w:rPr>
              <w:t>for</w:t>
            </w:r>
            <w:proofErr w:type="gramEnd"/>
            <w:r>
              <w:rPr>
                <w:sz w:val="22"/>
              </w:rPr>
              <w:t xml:space="preserve"> </w:t>
            </w:r>
            <w:r w:rsidR="00C43792">
              <w:rPr>
                <w:sz w:val="22"/>
              </w:rPr>
              <w:t xml:space="preserve">agents’ </w:t>
            </w:r>
            <w:r w:rsidR="005831FA">
              <w:rPr>
                <w:sz w:val="22"/>
              </w:rPr>
              <w:t>working time</w:t>
            </w:r>
            <w:r w:rsidR="00CE44F2">
              <w:rPr>
                <w:sz w:val="22"/>
              </w:rPr>
              <w:t xml:space="preserve"> </w:t>
            </w:r>
            <w:r w:rsidR="00B65A4A">
              <w:rPr>
                <w:sz w:val="22"/>
              </w:rPr>
              <w:t>–</w:t>
            </w:r>
            <w:r w:rsidR="00CE44F2">
              <w:rPr>
                <w:sz w:val="22"/>
              </w:rPr>
              <w:t>in second</w:t>
            </w:r>
            <w:r w:rsidR="00B65A4A">
              <w:rPr>
                <w:sz w:val="22"/>
              </w:rPr>
              <w:t>s–</w:t>
            </w:r>
            <w:r w:rsidR="005831FA" w:rsidRPr="00684764">
              <w:t>.</w:t>
            </w:r>
          </w:p>
        </w:tc>
      </w:tr>
      <w:tr w:rsidR="00955ACE" w:rsidRPr="007209AB" w:rsidTr="00B65A4A">
        <w:trPr>
          <w:trHeight w:val="330"/>
          <w:jc w:val="center"/>
        </w:trPr>
        <w:tc>
          <w:tcPr>
            <w:tcW w:w="2581" w:type="dxa"/>
            <w:tcBorders>
              <w:top w:val="double" w:sz="4" w:space="0" w:color="auto"/>
            </w:tcBorders>
            <w:shd w:val="clear" w:color="auto" w:fill="auto"/>
            <w:vAlign w:val="center"/>
          </w:tcPr>
          <w:p w:rsidR="00955ACE" w:rsidRPr="00955ACE" w:rsidRDefault="00955ACE" w:rsidP="00B65A4A">
            <w:pPr>
              <w:pStyle w:val="NormalWeb"/>
              <w:kinsoku w:val="0"/>
              <w:overflowPunct w:val="0"/>
              <w:spacing w:before="0" w:after="0" w:line="276" w:lineRule="auto"/>
              <w:ind w:left="193"/>
              <w:textAlignment w:val="baseline"/>
              <w:rPr>
                <w:sz w:val="22"/>
                <w:szCs w:val="22"/>
              </w:rPr>
            </w:pPr>
            <w:r w:rsidRPr="00955ACE">
              <w:rPr>
                <w:sz w:val="22"/>
                <w:szCs w:val="22"/>
              </w:rPr>
              <w:t>Dependent variable</w:t>
            </w:r>
          </w:p>
        </w:tc>
        <w:tc>
          <w:tcPr>
            <w:tcW w:w="5370" w:type="dxa"/>
            <w:gridSpan w:val="2"/>
            <w:tcBorders>
              <w:top w:val="double" w:sz="4" w:space="0" w:color="auto"/>
            </w:tcBorders>
            <w:shd w:val="clear" w:color="auto" w:fill="auto"/>
            <w:vAlign w:val="center"/>
          </w:tcPr>
          <w:p w:rsidR="00955ACE" w:rsidRDefault="00955ACE" w:rsidP="00CE44F2">
            <w:pPr>
              <w:pStyle w:val="NormalWeb"/>
              <w:kinsoku w:val="0"/>
              <w:overflowPunct w:val="0"/>
              <w:spacing w:before="0" w:after="0" w:line="276" w:lineRule="auto"/>
              <w:ind w:hanging="547"/>
              <w:jc w:val="center"/>
              <w:textAlignment w:val="baseline"/>
              <w:rPr>
                <w:rFonts w:eastAsia="SimSun"/>
                <w:bCs/>
                <w:kern w:val="24"/>
                <w:sz w:val="22"/>
                <w:szCs w:val="22"/>
              </w:rPr>
            </w:pPr>
            <w:r>
              <w:rPr>
                <w:rFonts w:eastAsia="SimSun"/>
                <w:bCs/>
                <w:kern w:val="24"/>
                <w:sz w:val="22"/>
                <w:szCs w:val="22"/>
              </w:rPr>
              <w:t>Working Time</w:t>
            </w:r>
          </w:p>
          <w:p w:rsidR="00B339FD" w:rsidRPr="00B339FD" w:rsidRDefault="0024399E" w:rsidP="0024399E">
            <w:pPr>
              <w:pStyle w:val="NormalWeb"/>
              <w:kinsoku w:val="0"/>
              <w:overflowPunct w:val="0"/>
              <w:spacing w:before="0" w:after="0" w:line="276" w:lineRule="auto"/>
              <w:ind w:left="2502" w:right="-408" w:hanging="3600"/>
              <w:jc w:val="center"/>
              <w:textAlignment w:val="baseline"/>
              <w:rPr>
                <w:rFonts w:eastAsia="SimSun"/>
                <w:bCs/>
                <w:i/>
                <w:kern w:val="24"/>
                <w:sz w:val="22"/>
                <w:szCs w:val="22"/>
              </w:rPr>
            </w:pPr>
            <w:r>
              <w:rPr>
                <w:rFonts w:eastAsia="SimSun"/>
                <w:bCs/>
                <w:i/>
                <w:kern w:val="24"/>
                <w:sz w:val="22"/>
                <w:szCs w:val="22"/>
              </w:rPr>
              <w:t xml:space="preserve"> </w:t>
            </w:r>
            <w:r w:rsidR="00B339FD" w:rsidRPr="00B339FD">
              <w:rPr>
                <w:rFonts w:eastAsia="SimSun"/>
                <w:bCs/>
                <w:i/>
                <w:kern w:val="24"/>
                <w:sz w:val="22"/>
                <w:szCs w:val="22"/>
              </w:rPr>
              <w:t xml:space="preserve">Discretionary Pay      </w:t>
            </w:r>
            <w:r>
              <w:rPr>
                <w:rFonts w:eastAsia="SimSun"/>
                <w:bCs/>
                <w:i/>
                <w:kern w:val="24"/>
                <w:sz w:val="22"/>
                <w:szCs w:val="22"/>
              </w:rPr>
              <w:t xml:space="preserve">                </w:t>
            </w:r>
            <w:r w:rsidR="00B339FD" w:rsidRPr="00B339FD">
              <w:rPr>
                <w:rFonts w:eastAsia="SimSun"/>
                <w:bCs/>
                <w:i/>
                <w:kern w:val="24"/>
                <w:sz w:val="22"/>
                <w:szCs w:val="22"/>
              </w:rPr>
              <w:t xml:space="preserve"> Equal Pay</w:t>
            </w:r>
          </w:p>
        </w:tc>
      </w:tr>
      <w:tr w:rsidR="005831FA" w:rsidRPr="007209AB" w:rsidTr="00B65A4A">
        <w:trPr>
          <w:trHeight w:val="160"/>
          <w:jc w:val="center"/>
        </w:trPr>
        <w:tc>
          <w:tcPr>
            <w:tcW w:w="2581" w:type="dxa"/>
            <w:tcBorders>
              <w:top w:val="single" w:sz="4" w:space="0" w:color="auto"/>
            </w:tcBorders>
            <w:shd w:val="clear" w:color="auto" w:fill="auto"/>
            <w:vAlign w:val="center"/>
          </w:tcPr>
          <w:p w:rsidR="005831FA" w:rsidRPr="007209AB" w:rsidRDefault="005831FA" w:rsidP="00B65A4A">
            <w:pPr>
              <w:ind w:left="103" w:firstLine="93"/>
              <w:jc w:val="left"/>
              <w:outlineLvl w:val="0"/>
              <w:rPr>
                <w:rFonts w:cs="Times New Roman"/>
              </w:rPr>
            </w:pPr>
            <w:r w:rsidRPr="007209AB">
              <w:rPr>
                <w:rFonts w:cs="Times New Roman"/>
              </w:rPr>
              <w:t>Intercept</w:t>
            </w:r>
          </w:p>
        </w:tc>
        <w:tc>
          <w:tcPr>
            <w:tcW w:w="2400" w:type="dxa"/>
            <w:tcBorders>
              <w:top w:val="single" w:sz="4" w:space="0" w:color="auto"/>
            </w:tcBorders>
            <w:shd w:val="clear" w:color="auto" w:fill="auto"/>
            <w:vAlign w:val="center"/>
          </w:tcPr>
          <w:p w:rsidR="005831FA" w:rsidRPr="007209AB" w:rsidRDefault="00B339FD" w:rsidP="00B65A4A">
            <w:pPr>
              <w:jc w:val="center"/>
              <w:outlineLvl w:val="0"/>
              <w:rPr>
                <w:rFonts w:cs="Times New Roman"/>
              </w:rPr>
            </w:pPr>
            <w:r>
              <w:rPr>
                <w:rFonts w:cs="Times New Roman"/>
              </w:rPr>
              <w:t>485.15</w:t>
            </w:r>
            <w:r w:rsidR="005831FA">
              <w:rPr>
                <w:rFonts w:cs="Times New Roman"/>
              </w:rPr>
              <w:t>***</w:t>
            </w:r>
            <w:r w:rsidR="00B65A4A">
              <w:rPr>
                <w:rFonts w:cs="Times New Roman"/>
              </w:rPr>
              <w:t xml:space="preserve"> </w:t>
            </w:r>
            <w:r w:rsidR="005831FA">
              <w:rPr>
                <w:rFonts w:cs="Times New Roman"/>
              </w:rPr>
              <w:t>(</w:t>
            </w:r>
            <w:r>
              <w:rPr>
                <w:rFonts w:cs="Times New Roman"/>
              </w:rPr>
              <w:t>20</w:t>
            </w:r>
            <w:r w:rsidR="005831FA">
              <w:rPr>
                <w:rFonts w:cs="Times New Roman"/>
              </w:rPr>
              <w:t>.</w:t>
            </w:r>
            <w:r>
              <w:rPr>
                <w:rFonts w:cs="Times New Roman"/>
              </w:rPr>
              <w:t>92</w:t>
            </w:r>
            <w:r w:rsidR="005831FA">
              <w:rPr>
                <w:rFonts w:cs="Times New Roman"/>
              </w:rPr>
              <w:t>)</w:t>
            </w:r>
          </w:p>
        </w:tc>
        <w:tc>
          <w:tcPr>
            <w:tcW w:w="2970" w:type="dxa"/>
            <w:tcBorders>
              <w:top w:val="single" w:sz="4" w:space="0" w:color="auto"/>
            </w:tcBorders>
            <w:vAlign w:val="center"/>
          </w:tcPr>
          <w:p w:rsidR="005831FA" w:rsidRPr="007209AB" w:rsidRDefault="005831FA" w:rsidP="00B65A4A">
            <w:pPr>
              <w:jc w:val="center"/>
              <w:outlineLvl w:val="0"/>
              <w:rPr>
                <w:rFonts w:cs="Times New Roman"/>
              </w:rPr>
            </w:pPr>
            <w:r>
              <w:rPr>
                <w:rFonts w:cs="Times New Roman"/>
              </w:rPr>
              <w:t>6.219***</w:t>
            </w:r>
            <w:r w:rsidR="00B65A4A">
              <w:rPr>
                <w:rFonts w:cs="Times New Roman"/>
              </w:rPr>
              <w:t xml:space="preserve"> </w:t>
            </w:r>
            <w:r>
              <w:rPr>
                <w:rFonts w:cs="Times New Roman"/>
              </w:rPr>
              <w:t>(.586)</w:t>
            </w:r>
          </w:p>
        </w:tc>
      </w:tr>
      <w:tr w:rsidR="00B339FD" w:rsidRPr="007209AB" w:rsidTr="00B65A4A">
        <w:trPr>
          <w:trHeight w:val="56"/>
          <w:jc w:val="center"/>
        </w:trPr>
        <w:tc>
          <w:tcPr>
            <w:tcW w:w="2581" w:type="dxa"/>
            <w:shd w:val="clear" w:color="auto" w:fill="auto"/>
            <w:vAlign w:val="center"/>
          </w:tcPr>
          <w:p w:rsidR="00B339FD" w:rsidRDefault="00B339FD" w:rsidP="00B65A4A">
            <w:pPr>
              <w:ind w:left="103" w:firstLine="93"/>
              <w:jc w:val="left"/>
              <w:outlineLvl w:val="0"/>
              <w:rPr>
                <w:rFonts w:cs="Times New Roman"/>
              </w:rPr>
            </w:pPr>
            <w:r>
              <w:rPr>
                <w:rFonts w:cs="Times New Roman"/>
              </w:rPr>
              <w:t>Period Trend</w:t>
            </w:r>
          </w:p>
        </w:tc>
        <w:tc>
          <w:tcPr>
            <w:tcW w:w="2400" w:type="dxa"/>
            <w:shd w:val="clear" w:color="auto" w:fill="auto"/>
            <w:vAlign w:val="center"/>
          </w:tcPr>
          <w:p w:rsidR="00B339FD" w:rsidRDefault="00B339FD" w:rsidP="00B65A4A">
            <w:pPr>
              <w:jc w:val="center"/>
              <w:outlineLvl w:val="0"/>
              <w:rPr>
                <w:rFonts w:cs="Times New Roman"/>
              </w:rPr>
            </w:pPr>
            <w:r>
              <w:rPr>
                <w:rFonts w:cs="Times New Roman"/>
              </w:rPr>
              <w:t>2.11</w:t>
            </w:r>
            <w:r w:rsidR="00B65A4A">
              <w:rPr>
                <w:rFonts w:cs="Times New Roman"/>
              </w:rPr>
              <w:t xml:space="preserve"> </w:t>
            </w:r>
            <w:r>
              <w:rPr>
                <w:rFonts w:cs="Times New Roman"/>
              </w:rPr>
              <w:t>(3.45)</w:t>
            </w:r>
          </w:p>
        </w:tc>
        <w:tc>
          <w:tcPr>
            <w:tcW w:w="2970" w:type="dxa"/>
            <w:vAlign w:val="center"/>
          </w:tcPr>
          <w:p w:rsidR="00B339FD" w:rsidRDefault="00B339FD" w:rsidP="00B65A4A">
            <w:pPr>
              <w:jc w:val="center"/>
              <w:outlineLvl w:val="0"/>
              <w:rPr>
                <w:rFonts w:cs="Times New Roman"/>
              </w:rPr>
            </w:pPr>
            <w:r>
              <w:rPr>
                <w:rFonts w:cs="Times New Roman"/>
              </w:rPr>
              <w:t>4.91**</w:t>
            </w:r>
            <w:r w:rsidR="00B65A4A">
              <w:rPr>
                <w:rFonts w:cs="Times New Roman"/>
              </w:rPr>
              <w:t xml:space="preserve"> </w:t>
            </w:r>
            <w:r>
              <w:rPr>
                <w:rFonts w:cs="Times New Roman"/>
              </w:rPr>
              <w:t>(2.08)</w:t>
            </w:r>
          </w:p>
        </w:tc>
      </w:tr>
      <w:tr w:rsidR="005831FA" w:rsidRPr="007209AB" w:rsidTr="00B65A4A">
        <w:trPr>
          <w:trHeight w:val="56"/>
          <w:jc w:val="center"/>
        </w:trPr>
        <w:tc>
          <w:tcPr>
            <w:tcW w:w="2581" w:type="dxa"/>
            <w:shd w:val="clear" w:color="auto" w:fill="auto"/>
            <w:vAlign w:val="center"/>
          </w:tcPr>
          <w:p w:rsidR="005831FA" w:rsidRPr="00F31CB6" w:rsidRDefault="00955ACE" w:rsidP="00B65A4A">
            <w:pPr>
              <w:ind w:left="103" w:firstLine="93"/>
              <w:jc w:val="left"/>
              <w:outlineLvl w:val="0"/>
              <w:rPr>
                <w:rFonts w:cs="Times New Roman"/>
                <w:b/>
              </w:rPr>
            </w:pPr>
            <w:r w:rsidRPr="00F31CB6">
              <w:rPr>
                <w:rFonts w:cs="Times New Roman"/>
                <w:b/>
              </w:rPr>
              <w:t>Influence</w:t>
            </w:r>
            <w:r w:rsidR="005831FA" w:rsidRPr="00F31CB6">
              <w:rPr>
                <w:rFonts w:cs="Times New Roman"/>
                <w:b/>
              </w:rPr>
              <w:t xml:space="preserve"> Dummy</w:t>
            </w:r>
          </w:p>
        </w:tc>
        <w:tc>
          <w:tcPr>
            <w:tcW w:w="2400" w:type="dxa"/>
            <w:shd w:val="clear" w:color="auto" w:fill="auto"/>
            <w:vAlign w:val="center"/>
          </w:tcPr>
          <w:p w:rsidR="005831FA" w:rsidRPr="00F31CB6" w:rsidRDefault="00B339FD" w:rsidP="00B65A4A">
            <w:pPr>
              <w:jc w:val="center"/>
              <w:outlineLvl w:val="0"/>
              <w:rPr>
                <w:rFonts w:cs="Times New Roman"/>
                <w:b/>
              </w:rPr>
            </w:pPr>
            <w:r w:rsidRPr="00256134">
              <w:rPr>
                <w:rFonts w:cs="Times New Roman"/>
              </w:rPr>
              <w:t>-</w:t>
            </w:r>
            <w:r w:rsidRPr="00F31CB6">
              <w:rPr>
                <w:rFonts w:cs="Times New Roman"/>
                <w:b/>
              </w:rPr>
              <w:t>38</w:t>
            </w:r>
            <w:r w:rsidR="005831FA" w:rsidRPr="00F31CB6">
              <w:rPr>
                <w:rFonts w:cs="Times New Roman"/>
                <w:b/>
              </w:rPr>
              <w:t>.</w:t>
            </w:r>
            <w:r w:rsidRPr="00F31CB6">
              <w:rPr>
                <w:rFonts w:cs="Times New Roman"/>
                <w:b/>
              </w:rPr>
              <w:t>56</w:t>
            </w:r>
            <w:r w:rsidR="005831FA" w:rsidRPr="00F31CB6">
              <w:rPr>
                <w:rFonts w:cs="Times New Roman"/>
                <w:b/>
              </w:rPr>
              <w:t>**</w:t>
            </w:r>
            <w:r w:rsidR="00B65A4A">
              <w:rPr>
                <w:rFonts w:cs="Times New Roman"/>
                <w:b/>
              </w:rPr>
              <w:t xml:space="preserve"> </w:t>
            </w:r>
            <w:r w:rsidR="005831FA" w:rsidRPr="00F31CB6">
              <w:rPr>
                <w:rFonts w:cs="Times New Roman"/>
                <w:b/>
              </w:rPr>
              <w:t>(</w:t>
            </w:r>
            <w:r w:rsidRPr="00F31CB6">
              <w:rPr>
                <w:rFonts w:cs="Times New Roman"/>
                <w:b/>
              </w:rPr>
              <w:t>16</w:t>
            </w:r>
            <w:r w:rsidR="005831FA" w:rsidRPr="00F31CB6">
              <w:rPr>
                <w:rFonts w:cs="Times New Roman"/>
                <w:b/>
              </w:rPr>
              <w:t>.</w:t>
            </w:r>
            <w:r w:rsidRPr="00F31CB6">
              <w:rPr>
                <w:rFonts w:cs="Times New Roman"/>
                <w:b/>
              </w:rPr>
              <w:t>42</w:t>
            </w:r>
            <w:r w:rsidR="005831FA" w:rsidRPr="00F31CB6">
              <w:rPr>
                <w:rFonts w:cs="Times New Roman"/>
                <w:b/>
              </w:rPr>
              <w:t>)</w:t>
            </w:r>
          </w:p>
        </w:tc>
        <w:tc>
          <w:tcPr>
            <w:tcW w:w="2970" w:type="dxa"/>
            <w:vAlign w:val="center"/>
          </w:tcPr>
          <w:p w:rsidR="005831FA" w:rsidRPr="00F31CB6" w:rsidRDefault="00B339FD" w:rsidP="00B65A4A">
            <w:pPr>
              <w:jc w:val="center"/>
              <w:outlineLvl w:val="0"/>
              <w:rPr>
                <w:rFonts w:cs="Times New Roman"/>
                <w:b/>
              </w:rPr>
            </w:pPr>
            <w:r w:rsidRPr="00256134">
              <w:rPr>
                <w:rFonts w:cs="Times New Roman"/>
              </w:rPr>
              <w:t>-</w:t>
            </w:r>
            <w:r w:rsidRPr="00F31CB6">
              <w:rPr>
                <w:rFonts w:cs="Times New Roman"/>
                <w:b/>
              </w:rPr>
              <w:t>19</w:t>
            </w:r>
            <w:r w:rsidR="005831FA" w:rsidRPr="00F31CB6">
              <w:rPr>
                <w:rFonts w:cs="Times New Roman"/>
                <w:b/>
              </w:rPr>
              <w:t>.</w:t>
            </w:r>
            <w:r w:rsidRPr="00F31CB6">
              <w:rPr>
                <w:rFonts w:cs="Times New Roman"/>
                <w:b/>
              </w:rPr>
              <w:t>10</w:t>
            </w:r>
            <w:r w:rsidR="00B65A4A">
              <w:rPr>
                <w:rFonts w:cs="Times New Roman"/>
                <w:b/>
              </w:rPr>
              <w:t xml:space="preserve"> </w:t>
            </w:r>
            <w:r w:rsidR="005831FA" w:rsidRPr="00F31CB6">
              <w:rPr>
                <w:rFonts w:cs="Times New Roman"/>
                <w:b/>
              </w:rPr>
              <w:t>(</w:t>
            </w:r>
            <w:r w:rsidRPr="00F31CB6">
              <w:rPr>
                <w:rFonts w:cs="Times New Roman"/>
                <w:b/>
              </w:rPr>
              <w:t>12</w:t>
            </w:r>
            <w:r w:rsidR="005831FA" w:rsidRPr="00F31CB6">
              <w:rPr>
                <w:rFonts w:cs="Times New Roman"/>
                <w:b/>
              </w:rPr>
              <w:t>.</w:t>
            </w:r>
            <w:r w:rsidRPr="00F31CB6">
              <w:rPr>
                <w:rFonts w:cs="Times New Roman"/>
                <w:b/>
              </w:rPr>
              <w:t>26</w:t>
            </w:r>
            <w:r w:rsidR="005831FA" w:rsidRPr="00F31CB6">
              <w:rPr>
                <w:rFonts w:cs="Times New Roman"/>
                <w:b/>
              </w:rPr>
              <w:t>)</w:t>
            </w:r>
          </w:p>
        </w:tc>
      </w:tr>
      <w:tr w:rsidR="005831FA" w:rsidRPr="007209AB" w:rsidTr="00B65A4A">
        <w:trPr>
          <w:trHeight w:val="432"/>
          <w:jc w:val="center"/>
        </w:trPr>
        <w:tc>
          <w:tcPr>
            <w:tcW w:w="2581" w:type="dxa"/>
            <w:shd w:val="clear" w:color="auto" w:fill="auto"/>
            <w:vAlign w:val="center"/>
          </w:tcPr>
          <w:p w:rsidR="005831FA" w:rsidRPr="007209AB" w:rsidRDefault="00955ACE" w:rsidP="00B65A4A">
            <w:pPr>
              <w:ind w:left="103" w:firstLine="93"/>
              <w:jc w:val="left"/>
              <w:outlineLvl w:val="0"/>
              <w:rPr>
                <w:rFonts w:cs="Times New Roman"/>
              </w:rPr>
            </w:pPr>
            <w:r>
              <w:rPr>
                <w:rFonts w:cs="Times New Roman"/>
              </w:rPr>
              <w:t>Summation Skills</w:t>
            </w:r>
          </w:p>
        </w:tc>
        <w:tc>
          <w:tcPr>
            <w:tcW w:w="2400" w:type="dxa"/>
            <w:shd w:val="clear" w:color="auto" w:fill="auto"/>
            <w:vAlign w:val="center"/>
          </w:tcPr>
          <w:p w:rsidR="00B339FD" w:rsidRPr="007209AB" w:rsidRDefault="00B339FD" w:rsidP="00B65A4A">
            <w:pPr>
              <w:jc w:val="center"/>
              <w:outlineLvl w:val="0"/>
              <w:rPr>
                <w:rFonts w:cs="Times New Roman"/>
              </w:rPr>
            </w:pPr>
            <w:r>
              <w:rPr>
                <w:rFonts w:cs="Times New Roman"/>
              </w:rPr>
              <w:t>1.28</w:t>
            </w:r>
            <w:r w:rsidR="00B65A4A">
              <w:rPr>
                <w:rFonts w:cs="Times New Roman"/>
              </w:rPr>
              <w:t xml:space="preserve"> </w:t>
            </w:r>
            <w:r>
              <w:rPr>
                <w:rFonts w:cs="Times New Roman"/>
              </w:rPr>
              <w:t>(1.20)</w:t>
            </w:r>
          </w:p>
        </w:tc>
        <w:tc>
          <w:tcPr>
            <w:tcW w:w="2970" w:type="dxa"/>
            <w:vAlign w:val="center"/>
          </w:tcPr>
          <w:p w:rsidR="005831FA" w:rsidRPr="007209AB" w:rsidRDefault="00B339FD" w:rsidP="00B65A4A">
            <w:pPr>
              <w:jc w:val="center"/>
              <w:outlineLvl w:val="0"/>
              <w:rPr>
                <w:rFonts w:cs="Times New Roman"/>
              </w:rPr>
            </w:pPr>
            <w:r>
              <w:rPr>
                <w:rFonts w:cs="Times New Roman"/>
              </w:rPr>
              <w:t>3.32***</w:t>
            </w:r>
            <w:r w:rsidR="00B65A4A">
              <w:rPr>
                <w:rFonts w:cs="Times New Roman"/>
              </w:rPr>
              <w:t xml:space="preserve"> </w:t>
            </w:r>
            <w:r>
              <w:rPr>
                <w:rFonts w:cs="Times New Roman"/>
              </w:rPr>
              <w:t>(0.74)</w:t>
            </w:r>
          </w:p>
        </w:tc>
      </w:tr>
      <w:tr w:rsidR="005831FA" w:rsidRPr="007209AB" w:rsidTr="00B65A4A">
        <w:trPr>
          <w:trHeight w:val="432"/>
          <w:jc w:val="center"/>
        </w:trPr>
        <w:tc>
          <w:tcPr>
            <w:tcW w:w="2581" w:type="dxa"/>
            <w:shd w:val="clear" w:color="auto" w:fill="auto"/>
            <w:vAlign w:val="center"/>
          </w:tcPr>
          <w:p w:rsidR="005831FA" w:rsidRPr="007209AB" w:rsidRDefault="00955ACE" w:rsidP="00B65A4A">
            <w:pPr>
              <w:ind w:left="103" w:firstLine="93"/>
              <w:jc w:val="left"/>
              <w:outlineLvl w:val="0"/>
              <w:rPr>
                <w:rFonts w:cs="Times New Roman"/>
              </w:rPr>
            </w:pPr>
            <w:r>
              <w:rPr>
                <w:rFonts w:cs="Times New Roman"/>
              </w:rPr>
              <w:t>Female Dummy</w:t>
            </w:r>
          </w:p>
        </w:tc>
        <w:tc>
          <w:tcPr>
            <w:tcW w:w="2400" w:type="dxa"/>
            <w:shd w:val="clear" w:color="auto" w:fill="auto"/>
            <w:vAlign w:val="center"/>
          </w:tcPr>
          <w:p w:rsidR="00B339FD" w:rsidRPr="007209AB" w:rsidRDefault="00B339FD" w:rsidP="00B65A4A">
            <w:pPr>
              <w:jc w:val="center"/>
              <w:outlineLvl w:val="0"/>
              <w:rPr>
                <w:rFonts w:cs="Times New Roman"/>
              </w:rPr>
            </w:pPr>
            <w:r>
              <w:rPr>
                <w:rFonts w:cs="Times New Roman"/>
              </w:rPr>
              <w:t>-2.64</w:t>
            </w:r>
            <w:r w:rsidR="00B65A4A">
              <w:rPr>
                <w:rFonts w:cs="Times New Roman"/>
              </w:rPr>
              <w:t xml:space="preserve"> </w:t>
            </w:r>
            <w:r>
              <w:rPr>
                <w:rFonts w:cs="Times New Roman"/>
              </w:rPr>
              <w:t>(15.08)</w:t>
            </w:r>
          </w:p>
        </w:tc>
        <w:tc>
          <w:tcPr>
            <w:tcW w:w="2970" w:type="dxa"/>
            <w:vAlign w:val="center"/>
          </w:tcPr>
          <w:p w:rsidR="005831FA" w:rsidRPr="007209AB" w:rsidRDefault="00B339FD" w:rsidP="00B65A4A">
            <w:pPr>
              <w:jc w:val="center"/>
              <w:outlineLvl w:val="0"/>
              <w:rPr>
                <w:rFonts w:cs="Times New Roman"/>
              </w:rPr>
            </w:pPr>
            <w:r>
              <w:rPr>
                <w:rFonts w:cs="Times New Roman"/>
              </w:rPr>
              <w:t>9</w:t>
            </w:r>
            <w:r w:rsidR="005831FA">
              <w:rPr>
                <w:rFonts w:cs="Times New Roman"/>
              </w:rPr>
              <w:t>.</w:t>
            </w:r>
            <w:r>
              <w:rPr>
                <w:rFonts w:cs="Times New Roman"/>
              </w:rPr>
              <w:t>74</w:t>
            </w:r>
            <w:r w:rsidR="00B65A4A">
              <w:rPr>
                <w:rFonts w:cs="Times New Roman"/>
              </w:rPr>
              <w:t xml:space="preserve"> </w:t>
            </w:r>
            <w:r w:rsidR="005831FA">
              <w:rPr>
                <w:rFonts w:cs="Times New Roman"/>
              </w:rPr>
              <w:t>(</w:t>
            </w:r>
            <w:r>
              <w:rPr>
                <w:rFonts w:cs="Times New Roman"/>
              </w:rPr>
              <w:t>13</w:t>
            </w:r>
            <w:r w:rsidR="005831FA">
              <w:rPr>
                <w:rFonts w:cs="Times New Roman"/>
              </w:rPr>
              <w:t>.</w:t>
            </w:r>
            <w:r>
              <w:rPr>
                <w:rFonts w:cs="Times New Roman"/>
              </w:rPr>
              <w:t>94</w:t>
            </w:r>
            <w:r w:rsidR="005831FA">
              <w:rPr>
                <w:rFonts w:cs="Times New Roman"/>
              </w:rPr>
              <w:t>)</w:t>
            </w:r>
          </w:p>
        </w:tc>
      </w:tr>
      <w:tr w:rsidR="005831FA" w:rsidRPr="007209AB" w:rsidTr="00B65A4A">
        <w:trPr>
          <w:trHeight w:val="355"/>
          <w:jc w:val="center"/>
        </w:trPr>
        <w:tc>
          <w:tcPr>
            <w:tcW w:w="2581" w:type="dxa"/>
            <w:tcBorders>
              <w:top w:val="dotted" w:sz="4" w:space="0" w:color="auto"/>
              <w:bottom w:val="single" w:sz="4" w:space="0" w:color="auto"/>
            </w:tcBorders>
            <w:shd w:val="clear" w:color="auto" w:fill="auto"/>
            <w:vAlign w:val="center"/>
          </w:tcPr>
          <w:p w:rsidR="005831FA" w:rsidRPr="007209AB" w:rsidRDefault="00B65A4A" w:rsidP="00B65A4A">
            <w:pPr>
              <w:jc w:val="left"/>
              <w:outlineLvl w:val="0"/>
              <w:rPr>
                <w:rFonts w:cs="Times New Roman"/>
              </w:rPr>
            </w:pPr>
            <w:r>
              <w:rPr>
                <w:rFonts w:cs="Times New Roman"/>
              </w:rPr>
              <w:t>O</w:t>
            </w:r>
            <w:r w:rsidR="005831FA" w:rsidRPr="007209AB">
              <w:rPr>
                <w:rFonts w:cs="Times New Roman"/>
              </w:rPr>
              <w:t>bservations (</w:t>
            </w:r>
            <w:r w:rsidR="00B339FD">
              <w:rPr>
                <w:rFonts w:cs="Times New Roman"/>
              </w:rPr>
              <w:t>organizations</w:t>
            </w:r>
            <w:r w:rsidR="005831FA" w:rsidRPr="007209AB">
              <w:rPr>
                <w:rFonts w:cs="Times New Roman"/>
              </w:rPr>
              <w:t>)</w:t>
            </w:r>
          </w:p>
          <w:p w:rsidR="005831FA" w:rsidRPr="007209AB" w:rsidRDefault="005831FA" w:rsidP="00B65A4A">
            <w:pPr>
              <w:jc w:val="left"/>
              <w:outlineLvl w:val="0"/>
              <w:rPr>
                <w:rFonts w:cs="Times New Roman"/>
              </w:rPr>
            </w:pPr>
            <w:r>
              <w:rPr>
                <w:rFonts w:cs="Times New Roman"/>
              </w:rPr>
              <w:t>R</w:t>
            </w:r>
            <w:r w:rsidRPr="007209AB">
              <w:rPr>
                <w:rFonts w:cs="Times New Roman"/>
              </w:rPr>
              <w:t>²</w:t>
            </w:r>
          </w:p>
        </w:tc>
        <w:tc>
          <w:tcPr>
            <w:tcW w:w="2400" w:type="dxa"/>
            <w:tcBorders>
              <w:top w:val="dotted" w:sz="4" w:space="0" w:color="auto"/>
              <w:bottom w:val="single" w:sz="4" w:space="0" w:color="auto"/>
            </w:tcBorders>
            <w:shd w:val="clear" w:color="auto" w:fill="auto"/>
            <w:vAlign w:val="center"/>
          </w:tcPr>
          <w:p w:rsidR="005831FA" w:rsidRPr="007209AB" w:rsidRDefault="005831FA" w:rsidP="00DC274F">
            <w:pPr>
              <w:jc w:val="center"/>
              <w:outlineLvl w:val="0"/>
              <w:rPr>
                <w:rFonts w:cs="Times New Roman"/>
              </w:rPr>
            </w:pPr>
            <w:r w:rsidRPr="007209AB">
              <w:rPr>
                <w:rFonts w:cs="Times New Roman"/>
              </w:rPr>
              <w:t xml:space="preserve">n = </w:t>
            </w:r>
            <w:r w:rsidR="00B339FD">
              <w:rPr>
                <w:rFonts w:cs="Times New Roman"/>
              </w:rPr>
              <w:t>465</w:t>
            </w:r>
            <w:r w:rsidRPr="007209AB">
              <w:rPr>
                <w:rFonts w:cs="Times New Roman"/>
              </w:rPr>
              <w:t xml:space="preserve"> (</w:t>
            </w:r>
            <w:r w:rsidR="00B339FD">
              <w:rPr>
                <w:rFonts w:cs="Times New Roman"/>
              </w:rPr>
              <w:t>31</w:t>
            </w:r>
            <w:r w:rsidRPr="007209AB">
              <w:rPr>
                <w:rFonts w:cs="Times New Roman"/>
              </w:rPr>
              <w:t>)</w:t>
            </w:r>
          </w:p>
          <w:p w:rsidR="005831FA" w:rsidRPr="007209AB" w:rsidRDefault="005831FA" w:rsidP="00B339FD">
            <w:pPr>
              <w:jc w:val="center"/>
              <w:outlineLvl w:val="0"/>
              <w:rPr>
                <w:rFonts w:cs="Times New Roman"/>
              </w:rPr>
            </w:pPr>
            <w:r>
              <w:rPr>
                <w:rFonts w:cs="Times New Roman"/>
              </w:rPr>
              <w:t>0.0</w:t>
            </w:r>
            <w:r w:rsidR="00B339FD">
              <w:rPr>
                <w:rFonts w:cs="Times New Roman"/>
              </w:rPr>
              <w:t>35</w:t>
            </w:r>
          </w:p>
        </w:tc>
        <w:tc>
          <w:tcPr>
            <w:tcW w:w="2970" w:type="dxa"/>
            <w:tcBorders>
              <w:top w:val="dotted" w:sz="4" w:space="0" w:color="auto"/>
              <w:bottom w:val="single" w:sz="4" w:space="0" w:color="auto"/>
            </w:tcBorders>
            <w:vAlign w:val="center"/>
          </w:tcPr>
          <w:p w:rsidR="00B339FD" w:rsidRPr="007209AB" w:rsidRDefault="00B339FD" w:rsidP="00B339FD">
            <w:pPr>
              <w:jc w:val="center"/>
              <w:outlineLvl w:val="0"/>
              <w:rPr>
                <w:rFonts w:cs="Times New Roman"/>
              </w:rPr>
            </w:pPr>
            <w:r w:rsidRPr="007209AB">
              <w:rPr>
                <w:rFonts w:cs="Times New Roman"/>
              </w:rPr>
              <w:t xml:space="preserve">n = </w:t>
            </w:r>
            <w:r>
              <w:rPr>
                <w:rFonts w:cs="Times New Roman"/>
              </w:rPr>
              <w:t>465</w:t>
            </w:r>
            <w:r w:rsidRPr="007209AB">
              <w:rPr>
                <w:rFonts w:cs="Times New Roman"/>
              </w:rPr>
              <w:t xml:space="preserve"> (</w:t>
            </w:r>
            <w:r>
              <w:rPr>
                <w:rFonts w:cs="Times New Roman"/>
              </w:rPr>
              <w:t>31</w:t>
            </w:r>
            <w:r w:rsidRPr="007209AB">
              <w:rPr>
                <w:rFonts w:cs="Times New Roman"/>
              </w:rPr>
              <w:t>)</w:t>
            </w:r>
          </w:p>
          <w:p w:rsidR="005831FA" w:rsidRPr="007209AB" w:rsidRDefault="00B339FD" w:rsidP="00B339FD">
            <w:pPr>
              <w:jc w:val="center"/>
              <w:outlineLvl w:val="0"/>
              <w:rPr>
                <w:rFonts w:cs="Times New Roman"/>
              </w:rPr>
            </w:pPr>
            <w:r>
              <w:rPr>
                <w:rFonts w:cs="Times New Roman"/>
              </w:rPr>
              <w:t>0.048</w:t>
            </w:r>
          </w:p>
        </w:tc>
      </w:tr>
      <w:tr w:rsidR="005831FA" w:rsidRPr="007209AB" w:rsidTr="00B65A4A">
        <w:trPr>
          <w:trHeight w:val="355"/>
          <w:jc w:val="center"/>
        </w:trPr>
        <w:tc>
          <w:tcPr>
            <w:tcW w:w="7951" w:type="dxa"/>
            <w:gridSpan w:val="3"/>
            <w:tcBorders>
              <w:top w:val="single" w:sz="4" w:space="0" w:color="auto"/>
            </w:tcBorders>
            <w:shd w:val="clear" w:color="auto" w:fill="auto"/>
            <w:vAlign w:val="center"/>
          </w:tcPr>
          <w:p w:rsidR="005831FA" w:rsidRPr="00EB4FE1" w:rsidRDefault="005831FA" w:rsidP="00DC274F">
            <w:pPr>
              <w:spacing w:line="240" w:lineRule="auto"/>
              <w:outlineLvl w:val="0"/>
              <w:rPr>
                <w:rFonts w:ascii="Times" w:hAnsi="Times"/>
                <w:sz w:val="16"/>
                <w:szCs w:val="16"/>
              </w:rPr>
            </w:pPr>
            <w:r w:rsidRPr="00EB4FE1">
              <w:rPr>
                <w:rFonts w:ascii="Times" w:hAnsi="Times"/>
                <w:sz w:val="16"/>
                <w:szCs w:val="16"/>
              </w:rPr>
              <w:t xml:space="preserve">Estimation output using robust standard errors clustered at the </w:t>
            </w:r>
            <w:r w:rsidR="00F02620">
              <w:rPr>
                <w:rFonts w:ascii="Times" w:hAnsi="Times"/>
                <w:sz w:val="16"/>
                <w:szCs w:val="16"/>
              </w:rPr>
              <w:t>organization</w:t>
            </w:r>
            <w:r w:rsidRPr="00EB4FE1">
              <w:rPr>
                <w:rFonts w:ascii="Times" w:hAnsi="Times"/>
                <w:sz w:val="16"/>
                <w:szCs w:val="16"/>
              </w:rPr>
              <w:t xml:space="preserve"> level</w:t>
            </w:r>
            <w:r>
              <w:rPr>
                <w:rFonts w:ascii="Times" w:hAnsi="Times"/>
                <w:sz w:val="16"/>
                <w:szCs w:val="16"/>
              </w:rPr>
              <w:t xml:space="preserve"> (in parentheses)</w:t>
            </w:r>
            <w:r w:rsidRPr="00EB4FE1">
              <w:rPr>
                <w:rFonts w:ascii="Times" w:hAnsi="Times"/>
                <w:sz w:val="16"/>
                <w:szCs w:val="16"/>
              </w:rPr>
              <w:t>.</w:t>
            </w:r>
          </w:p>
          <w:p w:rsidR="005831FA" w:rsidRPr="007209AB" w:rsidRDefault="005831FA" w:rsidP="00DC274F">
            <w:pPr>
              <w:spacing w:after="120" w:line="240" w:lineRule="auto"/>
              <w:rPr>
                <w:rFonts w:cs="Times New Roman"/>
              </w:rPr>
            </w:pPr>
            <w:r w:rsidRPr="00EB4FE1">
              <w:rPr>
                <w:rFonts w:ascii="Times" w:hAnsi="Times"/>
                <w:sz w:val="16"/>
                <w:szCs w:val="16"/>
              </w:rPr>
              <w:t>*p-value&lt;.10, **p-value&lt;.05, and ***p-value&lt;.01</w:t>
            </w:r>
          </w:p>
        </w:tc>
      </w:tr>
    </w:tbl>
    <w:p w:rsidR="00E45FFC" w:rsidRDefault="00E45FFC" w:rsidP="00AF0556">
      <w:pPr>
        <w:rPr>
          <w:rFonts w:eastAsiaTheme="minorEastAsia"/>
          <w:b/>
          <w:szCs w:val="24"/>
        </w:rPr>
      </w:pPr>
    </w:p>
    <w:p w:rsidR="00593B97" w:rsidRDefault="000E4CD4" w:rsidP="001E402B">
      <w:pPr>
        <w:ind w:firstLine="360"/>
        <w:rPr>
          <w:rFonts w:eastAsiaTheme="minorEastAsia"/>
          <w:szCs w:val="24"/>
        </w:rPr>
      </w:pPr>
      <w:r>
        <w:rPr>
          <w:rFonts w:eastAsiaTheme="minorEastAsia"/>
          <w:szCs w:val="24"/>
        </w:rPr>
        <w:t xml:space="preserve">To study the effect of influence activities on agent pay under </w:t>
      </w:r>
      <w:r w:rsidRPr="000E4CD4">
        <w:rPr>
          <w:rFonts w:eastAsiaTheme="minorEastAsia"/>
          <w:i/>
          <w:szCs w:val="24"/>
        </w:rPr>
        <w:t>discretionary pay</w:t>
      </w:r>
      <w:r>
        <w:rPr>
          <w:rFonts w:eastAsiaTheme="minorEastAsia"/>
          <w:szCs w:val="24"/>
        </w:rPr>
        <w:t xml:space="preserve">, we classify influence activities as either </w:t>
      </w:r>
      <w:r w:rsidR="00E64035">
        <w:rPr>
          <w:rFonts w:eastAsiaTheme="minorEastAsia"/>
          <w:i/>
          <w:szCs w:val="24"/>
        </w:rPr>
        <w:t>detectable</w:t>
      </w:r>
      <w:r>
        <w:rPr>
          <w:rFonts w:eastAsiaTheme="minorEastAsia"/>
          <w:szCs w:val="24"/>
        </w:rPr>
        <w:t xml:space="preserve"> or </w:t>
      </w:r>
      <w:r w:rsidRPr="000E4CD4">
        <w:rPr>
          <w:rFonts w:eastAsiaTheme="minorEastAsia"/>
          <w:i/>
          <w:szCs w:val="24"/>
        </w:rPr>
        <w:t>un</w:t>
      </w:r>
      <w:r w:rsidR="00E64035">
        <w:rPr>
          <w:rFonts w:eastAsiaTheme="minorEastAsia"/>
          <w:i/>
          <w:szCs w:val="24"/>
        </w:rPr>
        <w:t>detectable</w:t>
      </w:r>
      <w:r>
        <w:rPr>
          <w:rFonts w:eastAsiaTheme="minorEastAsia"/>
          <w:szCs w:val="24"/>
        </w:rPr>
        <w:t xml:space="preserve">. In our setting, some influence activities </w:t>
      </w:r>
      <w:r w:rsidR="00E64035">
        <w:rPr>
          <w:rFonts w:eastAsiaTheme="minorEastAsia"/>
          <w:szCs w:val="24"/>
        </w:rPr>
        <w:t>can indeed be detected</w:t>
      </w:r>
      <w:r>
        <w:rPr>
          <w:rFonts w:eastAsiaTheme="minorEastAsia"/>
          <w:szCs w:val="24"/>
        </w:rPr>
        <w:t xml:space="preserve"> by the principal. </w:t>
      </w:r>
      <w:r w:rsidR="003A7159">
        <w:rPr>
          <w:rFonts w:eastAsiaTheme="minorEastAsia"/>
          <w:szCs w:val="24"/>
        </w:rPr>
        <w:t xml:space="preserve">Because each </w:t>
      </w:r>
      <w:r w:rsidR="007B5C3B">
        <w:rPr>
          <w:rFonts w:eastAsiaTheme="minorEastAsia"/>
          <w:szCs w:val="24"/>
        </w:rPr>
        <w:t xml:space="preserve">correct </w:t>
      </w:r>
      <w:r w:rsidR="003A7159">
        <w:rPr>
          <w:rFonts w:eastAsiaTheme="minorEastAsia"/>
          <w:szCs w:val="24"/>
        </w:rPr>
        <w:t>table generate</w:t>
      </w:r>
      <w:r w:rsidR="007B5C3B">
        <w:rPr>
          <w:rFonts w:eastAsiaTheme="minorEastAsia"/>
          <w:szCs w:val="24"/>
        </w:rPr>
        <w:t>s</w:t>
      </w:r>
      <w:r w:rsidR="003A7159">
        <w:rPr>
          <w:rFonts w:eastAsiaTheme="minorEastAsia"/>
          <w:szCs w:val="24"/>
        </w:rPr>
        <w:t xml:space="preserve"> </w:t>
      </w:r>
      <w:r w:rsidR="007B5C3B">
        <w:rPr>
          <w:rFonts w:eastAsiaTheme="minorEastAsia"/>
          <w:szCs w:val="24"/>
        </w:rPr>
        <w:t>6</w:t>
      </w:r>
      <w:r w:rsidR="003A7159">
        <w:rPr>
          <w:rFonts w:eastAsiaTheme="minorEastAsia"/>
          <w:szCs w:val="24"/>
        </w:rPr>
        <w:t>0 cents while an incorrect answer implie</w:t>
      </w:r>
      <w:r w:rsidR="007B5C3B">
        <w:rPr>
          <w:rFonts w:eastAsiaTheme="minorEastAsia"/>
          <w:szCs w:val="24"/>
        </w:rPr>
        <w:t>s</w:t>
      </w:r>
      <w:r w:rsidR="003A7159">
        <w:rPr>
          <w:rFonts w:eastAsiaTheme="minorEastAsia"/>
          <w:szCs w:val="24"/>
        </w:rPr>
        <w:t xml:space="preserve"> a 30 cent penalty, an agent production level is necessarily a multiple of 30. An agent </w:t>
      </w:r>
      <w:r w:rsidR="007B5C3B">
        <w:rPr>
          <w:rFonts w:eastAsiaTheme="minorEastAsia"/>
          <w:szCs w:val="24"/>
        </w:rPr>
        <w:t>who</w:t>
      </w:r>
      <w:r w:rsidR="003A7159">
        <w:rPr>
          <w:rFonts w:eastAsiaTheme="minorEastAsia"/>
          <w:szCs w:val="24"/>
        </w:rPr>
        <w:t xml:space="preserve"> </w:t>
      </w:r>
      <w:r w:rsidR="00EA4CCE">
        <w:rPr>
          <w:rFonts w:eastAsiaTheme="minorEastAsia"/>
          <w:szCs w:val="24"/>
        </w:rPr>
        <w:t>decides</w:t>
      </w:r>
      <w:r w:rsidR="003A7159">
        <w:rPr>
          <w:rFonts w:eastAsiaTheme="minorEastAsia"/>
          <w:szCs w:val="24"/>
        </w:rPr>
        <w:t xml:space="preserve"> to exaggerate his or her production by an amount which is not a multiple of 30 is considered as engaging in </w:t>
      </w:r>
      <w:r w:rsidR="00E64035">
        <w:rPr>
          <w:rFonts w:eastAsiaTheme="minorEastAsia"/>
          <w:i/>
          <w:szCs w:val="24"/>
        </w:rPr>
        <w:t>detectable</w:t>
      </w:r>
      <w:r w:rsidR="003A7159">
        <w:rPr>
          <w:rFonts w:eastAsiaTheme="minorEastAsia"/>
          <w:szCs w:val="24"/>
        </w:rPr>
        <w:t xml:space="preserve"> influence activities. </w:t>
      </w:r>
      <w:r w:rsidR="00EA4CCE">
        <w:rPr>
          <w:rFonts w:eastAsiaTheme="minorEastAsia"/>
          <w:szCs w:val="24"/>
        </w:rPr>
        <w:t>A</w:t>
      </w:r>
      <w:r w:rsidR="003A7159">
        <w:rPr>
          <w:rFonts w:eastAsiaTheme="minorEastAsia"/>
          <w:szCs w:val="24"/>
        </w:rPr>
        <w:t xml:space="preserve">n agent </w:t>
      </w:r>
      <w:r w:rsidR="00EA4CCE">
        <w:rPr>
          <w:rFonts w:eastAsiaTheme="minorEastAsia"/>
          <w:szCs w:val="24"/>
        </w:rPr>
        <w:t xml:space="preserve">who is </w:t>
      </w:r>
      <w:r>
        <w:rPr>
          <w:rFonts w:eastAsiaTheme="minorEastAsia"/>
          <w:szCs w:val="24"/>
        </w:rPr>
        <w:t>exaggeratin</w:t>
      </w:r>
      <w:r w:rsidR="003A7159">
        <w:rPr>
          <w:rFonts w:eastAsiaTheme="minorEastAsia"/>
          <w:szCs w:val="24"/>
        </w:rPr>
        <w:t>g</w:t>
      </w:r>
      <w:r>
        <w:rPr>
          <w:rFonts w:eastAsiaTheme="minorEastAsia"/>
          <w:szCs w:val="24"/>
        </w:rPr>
        <w:t xml:space="preserve"> </w:t>
      </w:r>
      <w:r w:rsidR="003A7159">
        <w:rPr>
          <w:rFonts w:eastAsiaTheme="minorEastAsia"/>
          <w:szCs w:val="24"/>
        </w:rPr>
        <w:t xml:space="preserve">his or her production by an excessive </w:t>
      </w:r>
      <w:r w:rsidR="003A7159">
        <w:rPr>
          <w:rFonts w:eastAsiaTheme="minorEastAsia"/>
          <w:szCs w:val="24"/>
        </w:rPr>
        <w:lastRenderedPageBreak/>
        <w:t xml:space="preserve">amount is also considered as engaging in </w:t>
      </w:r>
      <w:r w:rsidR="00E64035">
        <w:rPr>
          <w:rFonts w:eastAsiaTheme="minorEastAsia"/>
          <w:i/>
          <w:szCs w:val="24"/>
        </w:rPr>
        <w:t>detectable</w:t>
      </w:r>
      <w:r w:rsidR="003A7159">
        <w:rPr>
          <w:rFonts w:eastAsiaTheme="minorEastAsia"/>
          <w:szCs w:val="24"/>
        </w:rPr>
        <w:t xml:space="preserve"> influence activities</w:t>
      </w:r>
      <w:r>
        <w:rPr>
          <w:rFonts w:eastAsiaTheme="minorEastAsia"/>
          <w:szCs w:val="24"/>
        </w:rPr>
        <w:t xml:space="preserve">. </w:t>
      </w:r>
      <w:r w:rsidR="00593B97">
        <w:rPr>
          <w:rFonts w:eastAsiaTheme="minorEastAsia"/>
          <w:szCs w:val="24"/>
        </w:rPr>
        <w:t xml:space="preserve">Agents whose observed production is excessively high are more likely to have engaged in influence activities and may thus be punished by the principal.  </w:t>
      </w:r>
    </w:p>
    <w:p w:rsidR="00F5207A" w:rsidRDefault="003A7159" w:rsidP="0064687C">
      <w:pPr>
        <w:ind w:firstLine="360"/>
        <w:rPr>
          <w:rFonts w:eastAsiaTheme="minorEastAsia"/>
          <w:szCs w:val="24"/>
        </w:rPr>
      </w:pPr>
      <w:r>
        <w:rPr>
          <w:rFonts w:eastAsiaTheme="minorEastAsia"/>
          <w:szCs w:val="24"/>
        </w:rPr>
        <w:t>We</w:t>
      </w:r>
      <w:r w:rsidR="00E64035">
        <w:rPr>
          <w:rFonts w:eastAsiaTheme="minorEastAsia"/>
          <w:szCs w:val="24"/>
        </w:rPr>
        <w:t xml:space="preserve"> define as </w:t>
      </w:r>
      <w:r w:rsidR="00715370">
        <w:rPr>
          <w:rFonts w:eastAsiaTheme="minorEastAsia"/>
          <w:szCs w:val="24"/>
        </w:rPr>
        <w:t>excessive</w:t>
      </w:r>
      <w:r w:rsidR="00E64035">
        <w:rPr>
          <w:rFonts w:eastAsiaTheme="minorEastAsia"/>
          <w:szCs w:val="24"/>
        </w:rPr>
        <w:t xml:space="preserve"> the</w:t>
      </w:r>
      <w:r w:rsidR="00715370">
        <w:rPr>
          <w:rFonts w:eastAsiaTheme="minorEastAsia"/>
          <w:szCs w:val="24"/>
        </w:rPr>
        <w:t xml:space="preserve"> </w:t>
      </w:r>
      <w:r w:rsidR="00E64035">
        <w:rPr>
          <w:rFonts w:eastAsiaTheme="minorEastAsia"/>
          <w:szCs w:val="24"/>
        </w:rPr>
        <w:t xml:space="preserve">influence activities that lead agents’ production (as </w:t>
      </w:r>
      <w:r w:rsidR="00715370" w:rsidRPr="00E64035">
        <w:rPr>
          <w:rFonts w:eastAsiaTheme="minorEastAsia"/>
          <w:i/>
          <w:szCs w:val="24"/>
        </w:rPr>
        <w:t>observed</w:t>
      </w:r>
      <w:r w:rsidR="00715370">
        <w:rPr>
          <w:rFonts w:eastAsiaTheme="minorEastAsia"/>
          <w:szCs w:val="24"/>
        </w:rPr>
        <w:t xml:space="preserve"> by the principal</w:t>
      </w:r>
      <w:r w:rsidR="00E64035">
        <w:rPr>
          <w:rFonts w:eastAsiaTheme="minorEastAsia"/>
          <w:szCs w:val="24"/>
        </w:rPr>
        <w:t>)</w:t>
      </w:r>
      <w:r w:rsidR="00715370">
        <w:rPr>
          <w:rFonts w:eastAsiaTheme="minorEastAsia"/>
          <w:szCs w:val="24"/>
        </w:rPr>
        <w:t xml:space="preserve"> </w:t>
      </w:r>
      <w:r w:rsidR="00E64035">
        <w:rPr>
          <w:rFonts w:eastAsiaTheme="minorEastAsia"/>
          <w:szCs w:val="24"/>
        </w:rPr>
        <w:t>to be in the</w:t>
      </w:r>
      <w:r w:rsidR="00715370">
        <w:rPr>
          <w:rFonts w:eastAsiaTheme="minorEastAsia"/>
          <w:szCs w:val="24"/>
        </w:rPr>
        <w:t xml:space="preserve"> top quartile of agents’ </w:t>
      </w:r>
      <w:r w:rsidR="00E64035">
        <w:rPr>
          <w:rFonts w:eastAsiaTheme="minorEastAsia"/>
          <w:szCs w:val="24"/>
        </w:rPr>
        <w:t>production levels</w:t>
      </w:r>
      <w:r w:rsidR="00715370">
        <w:rPr>
          <w:rFonts w:eastAsiaTheme="minorEastAsia"/>
          <w:szCs w:val="24"/>
        </w:rPr>
        <w:t xml:space="preserve"> in the </w:t>
      </w:r>
      <w:r w:rsidR="00715370" w:rsidRPr="000E4CD4">
        <w:rPr>
          <w:rFonts w:eastAsiaTheme="minorEastAsia"/>
          <w:i/>
          <w:szCs w:val="24"/>
        </w:rPr>
        <w:t>discretionary pay</w:t>
      </w:r>
      <w:r w:rsidR="000E4CD4">
        <w:rPr>
          <w:rFonts w:eastAsiaTheme="minorEastAsia"/>
          <w:szCs w:val="24"/>
        </w:rPr>
        <w:t xml:space="preserve"> </w:t>
      </w:r>
      <w:r w:rsidR="00E64035">
        <w:rPr>
          <w:rFonts w:eastAsiaTheme="minorEastAsia"/>
          <w:szCs w:val="24"/>
        </w:rPr>
        <w:t xml:space="preserve">treatment </w:t>
      </w:r>
      <w:r w:rsidR="00715370">
        <w:rPr>
          <w:rFonts w:eastAsiaTheme="minorEastAsia"/>
          <w:szCs w:val="24"/>
        </w:rPr>
        <w:t>without influence (600</w:t>
      </w:r>
      <w:r w:rsidR="005E1D6E">
        <w:rPr>
          <w:rFonts w:eastAsia="SimSun"/>
          <w:bCs/>
          <w:kern w:val="24"/>
          <w:sz w:val="22"/>
        </w:rPr>
        <w:t>¢</w:t>
      </w:r>
      <w:r w:rsidR="00715370">
        <w:rPr>
          <w:rFonts w:eastAsiaTheme="minorEastAsia"/>
          <w:szCs w:val="24"/>
        </w:rPr>
        <w:t xml:space="preserve">). We consider some robustness analysis by </w:t>
      </w:r>
      <w:r w:rsidR="00E64035">
        <w:rPr>
          <w:rFonts w:eastAsiaTheme="minorEastAsia"/>
          <w:szCs w:val="24"/>
        </w:rPr>
        <w:t>considering different thresholds to define excessive influence activities</w:t>
      </w:r>
      <w:r w:rsidR="00715370">
        <w:rPr>
          <w:rFonts w:eastAsiaTheme="minorEastAsia"/>
          <w:szCs w:val="24"/>
        </w:rPr>
        <w:t>: 540</w:t>
      </w:r>
      <w:r w:rsidR="005E1D6E">
        <w:rPr>
          <w:rFonts w:eastAsia="SimSun"/>
          <w:bCs/>
          <w:kern w:val="24"/>
          <w:sz w:val="22"/>
        </w:rPr>
        <w:t>¢</w:t>
      </w:r>
      <w:r w:rsidR="00593B97">
        <w:rPr>
          <w:rFonts w:eastAsiaTheme="minorEastAsia"/>
          <w:szCs w:val="24"/>
        </w:rPr>
        <w:t xml:space="preserve"> (top 35%)</w:t>
      </w:r>
      <w:r w:rsidR="00715370">
        <w:rPr>
          <w:rFonts w:eastAsiaTheme="minorEastAsia"/>
          <w:szCs w:val="24"/>
        </w:rPr>
        <w:t>, 660</w:t>
      </w:r>
      <w:r w:rsidR="005E1D6E">
        <w:rPr>
          <w:rFonts w:eastAsia="SimSun"/>
          <w:bCs/>
          <w:kern w:val="24"/>
          <w:sz w:val="22"/>
        </w:rPr>
        <w:t>¢</w:t>
      </w:r>
      <w:r w:rsidR="00715370">
        <w:rPr>
          <w:rFonts w:eastAsiaTheme="minorEastAsia"/>
          <w:szCs w:val="24"/>
        </w:rPr>
        <w:t xml:space="preserve"> </w:t>
      </w:r>
      <w:r w:rsidR="00593B97">
        <w:rPr>
          <w:rFonts w:eastAsiaTheme="minorEastAsia"/>
          <w:szCs w:val="24"/>
        </w:rPr>
        <w:t xml:space="preserve">(top 20%) </w:t>
      </w:r>
      <w:r w:rsidR="00715370">
        <w:rPr>
          <w:rFonts w:eastAsiaTheme="minorEastAsia"/>
          <w:szCs w:val="24"/>
        </w:rPr>
        <w:t>and 720</w:t>
      </w:r>
      <w:r w:rsidR="005E1D6E">
        <w:rPr>
          <w:rFonts w:eastAsia="SimSun"/>
          <w:bCs/>
          <w:kern w:val="24"/>
          <w:sz w:val="22"/>
        </w:rPr>
        <w:t>¢</w:t>
      </w:r>
      <w:r w:rsidR="00593B97">
        <w:rPr>
          <w:rFonts w:eastAsiaTheme="minorEastAsia"/>
          <w:szCs w:val="24"/>
        </w:rPr>
        <w:t xml:space="preserve"> (top 10%)</w:t>
      </w:r>
      <w:r w:rsidR="004149AE">
        <w:rPr>
          <w:rFonts w:eastAsiaTheme="minorEastAsia"/>
          <w:szCs w:val="24"/>
        </w:rPr>
        <w:t xml:space="preserve"> (</w:t>
      </w:r>
      <w:proofErr w:type="gramStart"/>
      <w:r w:rsidR="004149AE">
        <w:rPr>
          <w:rFonts w:eastAsiaTheme="minorEastAsia"/>
          <w:szCs w:val="24"/>
        </w:rPr>
        <w:t>see</w:t>
      </w:r>
      <w:proofErr w:type="gramEnd"/>
      <w:r w:rsidR="004149AE">
        <w:rPr>
          <w:rFonts w:eastAsiaTheme="minorEastAsia"/>
          <w:szCs w:val="24"/>
        </w:rPr>
        <w:t xml:space="preserve"> Table 3)</w:t>
      </w:r>
      <w:r w:rsidR="00715370">
        <w:rPr>
          <w:rFonts w:eastAsiaTheme="minorEastAsia"/>
          <w:szCs w:val="24"/>
        </w:rPr>
        <w:t xml:space="preserve">. </w:t>
      </w:r>
      <w:r w:rsidR="00286319">
        <w:rPr>
          <w:rFonts w:eastAsiaTheme="minorEastAsia"/>
          <w:szCs w:val="24"/>
        </w:rPr>
        <w:t xml:space="preserve">These thresholds imply </w:t>
      </w:r>
      <w:r w:rsidR="00E64035">
        <w:rPr>
          <w:rFonts w:eastAsiaTheme="minorEastAsia"/>
          <w:szCs w:val="24"/>
        </w:rPr>
        <w:t xml:space="preserve">that </w:t>
      </w:r>
      <w:r w:rsidR="00286319">
        <w:rPr>
          <w:rFonts w:eastAsiaTheme="minorEastAsia"/>
          <w:szCs w:val="24"/>
        </w:rPr>
        <w:t xml:space="preserve">the respective proportions of </w:t>
      </w:r>
      <w:r w:rsidR="00E64035" w:rsidRPr="00E64035">
        <w:rPr>
          <w:rFonts w:eastAsiaTheme="minorEastAsia"/>
          <w:i/>
          <w:szCs w:val="24"/>
        </w:rPr>
        <w:t>undetectable</w:t>
      </w:r>
      <w:r w:rsidR="00286319">
        <w:rPr>
          <w:rFonts w:eastAsiaTheme="minorEastAsia"/>
          <w:szCs w:val="24"/>
        </w:rPr>
        <w:t xml:space="preserve"> influence activities</w:t>
      </w:r>
      <w:r w:rsidR="00E64035">
        <w:rPr>
          <w:rFonts w:eastAsiaTheme="minorEastAsia"/>
          <w:szCs w:val="24"/>
        </w:rPr>
        <w:t xml:space="preserve"> are</w:t>
      </w:r>
      <w:r w:rsidR="00286319">
        <w:rPr>
          <w:rFonts w:eastAsiaTheme="minorEastAsia"/>
          <w:szCs w:val="24"/>
        </w:rPr>
        <w:t xml:space="preserve"> 22.2%, 26.2%, 30.0% and 33.3%. Our </w:t>
      </w:r>
      <w:r w:rsidR="00764F8F">
        <w:rPr>
          <w:rFonts w:eastAsiaTheme="minorEastAsia"/>
          <w:szCs w:val="24"/>
        </w:rPr>
        <w:t xml:space="preserve">regression </w:t>
      </w:r>
      <w:r w:rsidR="00286319">
        <w:rPr>
          <w:rFonts w:eastAsiaTheme="minorEastAsia"/>
          <w:szCs w:val="24"/>
        </w:rPr>
        <w:t xml:space="preserve">results suggest </w:t>
      </w:r>
      <w:r w:rsidR="00764F8F">
        <w:rPr>
          <w:rFonts w:eastAsiaTheme="minorEastAsia"/>
          <w:szCs w:val="24"/>
        </w:rPr>
        <w:t>that</w:t>
      </w:r>
      <w:r w:rsidR="00286319">
        <w:rPr>
          <w:rFonts w:eastAsiaTheme="minorEastAsia"/>
          <w:szCs w:val="24"/>
        </w:rPr>
        <w:t xml:space="preserve"> </w:t>
      </w:r>
      <w:r w:rsidR="00764F8F">
        <w:rPr>
          <w:rFonts w:eastAsiaTheme="minorEastAsia"/>
          <w:szCs w:val="24"/>
        </w:rPr>
        <w:t xml:space="preserve">an agent can increase his or her </w:t>
      </w:r>
      <w:r w:rsidR="00764F8F" w:rsidRPr="00E64035">
        <w:rPr>
          <w:rFonts w:eastAsiaTheme="minorEastAsia"/>
          <w:i/>
          <w:szCs w:val="24"/>
        </w:rPr>
        <w:t>discretionary pay</w:t>
      </w:r>
      <w:r w:rsidR="00764F8F">
        <w:rPr>
          <w:rFonts w:eastAsiaTheme="minorEastAsia"/>
          <w:szCs w:val="24"/>
        </w:rPr>
        <w:t xml:space="preserve"> by engaging in </w:t>
      </w:r>
      <w:r w:rsidR="00286319">
        <w:rPr>
          <w:rFonts w:eastAsiaTheme="minorEastAsia"/>
          <w:szCs w:val="24"/>
        </w:rPr>
        <w:t xml:space="preserve">influence activities </w:t>
      </w:r>
      <w:r w:rsidR="00764F8F">
        <w:rPr>
          <w:rFonts w:eastAsiaTheme="minorEastAsia"/>
          <w:szCs w:val="24"/>
        </w:rPr>
        <w:t xml:space="preserve">as long as such activities are </w:t>
      </w:r>
      <w:r w:rsidR="00E64035" w:rsidRPr="00E64035">
        <w:rPr>
          <w:rFonts w:eastAsiaTheme="minorEastAsia"/>
          <w:i/>
          <w:szCs w:val="24"/>
        </w:rPr>
        <w:t>undetectable</w:t>
      </w:r>
      <w:r w:rsidR="004149AE">
        <w:rPr>
          <w:rFonts w:eastAsiaTheme="minorEastAsia"/>
          <w:szCs w:val="24"/>
        </w:rPr>
        <w:t xml:space="preserve"> (</w:t>
      </w:r>
      <w:r w:rsidR="00CB4C0B">
        <w:rPr>
          <w:rFonts w:eastAsiaTheme="minorEastAsia"/>
          <w:szCs w:val="24"/>
        </w:rPr>
        <w:t xml:space="preserve">see </w:t>
      </w:r>
      <w:r w:rsidR="00B814BE">
        <w:rPr>
          <w:rFonts w:eastAsiaTheme="minorEastAsia"/>
          <w:i/>
          <w:szCs w:val="24"/>
        </w:rPr>
        <w:t>u</w:t>
      </w:r>
      <w:r w:rsidR="00B814BE" w:rsidRPr="00E64035">
        <w:rPr>
          <w:rFonts w:eastAsiaTheme="minorEastAsia"/>
          <w:i/>
          <w:szCs w:val="24"/>
        </w:rPr>
        <w:t>ndetectable</w:t>
      </w:r>
      <w:r w:rsidR="00B814BE" w:rsidRPr="00C43792">
        <w:rPr>
          <w:rFonts w:eastAsiaTheme="minorEastAsia"/>
          <w:i/>
          <w:szCs w:val="24"/>
        </w:rPr>
        <w:t xml:space="preserve"> </w:t>
      </w:r>
      <w:r w:rsidR="00B814BE">
        <w:rPr>
          <w:rFonts w:eastAsiaTheme="minorEastAsia"/>
          <w:i/>
          <w:szCs w:val="24"/>
        </w:rPr>
        <w:t xml:space="preserve">influence </w:t>
      </w:r>
      <w:r w:rsidR="00B814BE" w:rsidRPr="00C43792">
        <w:rPr>
          <w:rFonts w:eastAsiaTheme="minorEastAsia"/>
          <w:i/>
          <w:szCs w:val="24"/>
        </w:rPr>
        <w:t>dummy</w:t>
      </w:r>
      <w:r w:rsidR="004149AE">
        <w:rPr>
          <w:rFonts w:eastAsiaTheme="minorEastAsia"/>
          <w:i/>
          <w:szCs w:val="24"/>
        </w:rPr>
        <w:t xml:space="preserve"> </w:t>
      </w:r>
      <w:r w:rsidR="004149AE">
        <w:rPr>
          <w:rFonts w:eastAsiaTheme="minorEastAsia" w:cs="Times New Roman"/>
          <w:szCs w:val="24"/>
        </w:rPr>
        <w:t>–</w:t>
      </w:r>
      <w:r w:rsidR="004149AE">
        <w:rPr>
          <w:rFonts w:eastAsiaTheme="minorEastAsia"/>
          <w:szCs w:val="24"/>
        </w:rPr>
        <w:t xml:space="preserve">which takes value 1 if an agent is engaging in influence activities which are defined as </w:t>
      </w:r>
      <w:r w:rsidR="004149AE" w:rsidRPr="004149AE">
        <w:rPr>
          <w:rFonts w:eastAsiaTheme="minorEastAsia"/>
          <w:i/>
          <w:szCs w:val="24"/>
        </w:rPr>
        <w:t>undetectable</w:t>
      </w:r>
      <w:r w:rsidR="004149AE">
        <w:rPr>
          <w:rFonts w:eastAsiaTheme="minorEastAsia"/>
          <w:szCs w:val="24"/>
        </w:rPr>
        <w:t xml:space="preserve"> according to the corresponding threshold and value 0 otherwise</w:t>
      </w:r>
      <w:r w:rsidR="004149AE">
        <w:rPr>
          <w:rFonts w:eastAsiaTheme="minorEastAsia" w:cs="Times New Roman"/>
          <w:szCs w:val="24"/>
        </w:rPr>
        <w:t>–</w:t>
      </w:r>
      <w:r w:rsidR="004149AE">
        <w:rPr>
          <w:rFonts w:eastAsiaTheme="minorEastAsia"/>
          <w:szCs w:val="24"/>
        </w:rPr>
        <w:t xml:space="preserve"> in the regression analysis in Table 3).</w:t>
      </w:r>
    </w:p>
    <w:p w:rsidR="000E4CD4" w:rsidRDefault="00764F8F" w:rsidP="00AF0556">
      <w:pPr>
        <w:rPr>
          <w:rFonts w:eastAsiaTheme="minorEastAsia" w:cs="Times New Roman"/>
          <w:szCs w:val="24"/>
        </w:rPr>
      </w:pPr>
      <w:r>
        <w:rPr>
          <w:rFonts w:eastAsiaTheme="minorEastAsia"/>
          <w:szCs w:val="24"/>
        </w:rPr>
        <w:t xml:space="preserve">A special case of </w:t>
      </w:r>
      <w:r w:rsidR="00E64035" w:rsidRPr="00E64035">
        <w:rPr>
          <w:rFonts w:eastAsiaTheme="minorEastAsia"/>
          <w:i/>
          <w:szCs w:val="24"/>
        </w:rPr>
        <w:t>undetectable</w:t>
      </w:r>
      <w:r w:rsidR="00E64035">
        <w:rPr>
          <w:rFonts w:eastAsiaTheme="minorEastAsia"/>
          <w:szCs w:val="24"/>
        </w:rPr>
        <w:t xml:space="preserve"> </w:t>
      </w:r>
      <w:r>
        <w:rPr>
          <w:rFonts w:eastAsiaTheme="minorEastAsia"/>
          <w:szCs w:val="24"/>
        </w:rPr>
        <w:t xml:space="preserve">influence activities are those </w:t>
      </w:r>
      <w:r w:rsidR="00E64035">
        <w:rPr>
          <w:rFonts w:eastAsiaTheme="minorEastAsia"/>
          <w:szCs w:val="24"/>
        </w:rPr>
        <w:t>of</w:t>
      </w:r>
      <w:r w:rsidR="00F5207A">
        <w:rPr>
          <w:rFonts w:eastAsiaTheme="minorEastAsia"/>
          <w:szCs w:val="24"/>
        </w:rPr>
        <w:t xml:space="preserve"> agents who</w:t>
      </w:r>
      <w:r>
        <w:rPr>
          <w:rFonts w:eastAsiaTheme="minorEastAsia"/>
          <w:szCs w:val="24"/>
        </w:rPr>
        <w:t xml:space="preserve"> exaggerate their period production by the smallest possible amounts (</w:t>
      </w:r>
      <w:r w:rsidR="00E64035">
        <w:rPr>
          <w:rFonts w:eastAsiaTheme="minorEastAsia"/>
          <w:szCs w:val="24"/>
        </w:rPr>
        <w:t xml:space="preserve">one or two correct tables: </w:t>
      </w:r>
      <w:r>
        <w:rPr>
          <w:rFonts w:eastAsiaTheme="minorEastAsia"/>
          <w:szCs w:val="24"/>
        </w:rPr>
        <w:t>60</w:t>
      </w:r>
      <w:r>
        <w:rPr>
          <w:rFonts w:eastAsiaTheme="minorEastAsia" w:cs="Times New Roman"/>
          <w:szCs w:val="24"/>
        </w:rPr>
        <w:t>¢</w:t>
      </w:r>
      <w:r>
        <w:rPr>
          <w:rFonts w:eastAsiaTheme="minorEastAsia"/>
          <w:szCs w:val="24"/>
        </w:rPr>
        <w:t xml:space="preserve"> </w:t>
      </w:r>
      <w:r w:rsidR="00E64035">
        <w:rPr>
          <w:rFonts w:eastAsiaTheme="minorEastAsia"/>
          <w:szCs w:val="24"/>
        </w:rPr>
        <w:t xml:space="preserve">or </w:t>
      </w:r>
      <w:r>
        <w:rPr>
          <w:rFonts w:eastAsiaTheme="minorEastAsia"/>
          <w:szCs w:val="24"/>
        </w:rPr>
        <w:t>120</w:t>
      </w:r>
      <w:r>
        <w:rPr>
          <w:rFonts w:eastAsiaTheme="minorEastAsia" w:cs="Times New Roman"/>
          <w:szCs w:val="24"/>
        </w:rPr>
        <w:t>¢</w:t>
      </w:r>
      <w:r>
        <w:rPr>
          <w:rFonts w:eastAsiaTheme="minorEastAsia"/>
          <w:szCs w:val="24"/>
        </w:rPr>
        <w:t>). These amounts are actually the one</w:t>
      </w:r>
      <w:r w:rsidR="00751AE3">
        <w:rPr>
          <w:rFonts w:eastAsiaTheme="minorEastAsia"/>
          <w:szCs w:val="24"/>
        </w:rPr>
        <w:t>s</w:t>
      </w:r>
      <w:r>
        <w:rPr>
          <w:rFonts w:eastAsiaTheme="minorEastAsia"/>
          <w:szCs w:val="24"/>
        </w:rPr>
        <w:t xml:space="preserve"> which </w:t>
      </w:r>
      <w:r w:rsidR="009F5D03">
        <w:rPr>
          <w:rFonts w:eastAsiaTheme="minorEastAsia"/>
          <w:szCs w:val="24"/>
        </w:rPr>
        <w:t>are</w:t>
      </w:r>
      <w:r>
        <w:rPr>
          <w:rFonts w:eastAsiaTheme="minorEastAsia"/>
          <w:szCs w:val="24"/>
        </w:rPr>
        <w:t xml:space="preserve"> most likely to be chosen </w:t>
      </w:r>
      <w:r w:rsidR="00751AE3">
        <w:rPr>
          <w:rFonts w:eastAsiaTheme="minorEastAsia"/>
          <w:szCs w:val="24"/>
        </w:rPr>
        <w:t xml:space="preserve">by agents </w:t>
      </w:r>
      <w:r>
        <w:rPr>
          <w:rFonts w:eastAsiaTheme="minorEastAsia"/>
          <w:szCs w:val="24"/>
        </w:rPr>
        <w:t>(in 11.9% and 11.1% of the cases for 60</w:t>
      </w:r>
      <w:r>
        <w:rPr>
          <w:rFonts w:eastAsiaTheme="minorEastAsia" w:cs="Times New Roman"/>
          <w:szCs w:val="24"/>
        </w:rPr>
        <w:t xml:space="preserve">¢ and </w:t>
      </w:r>
      <w:r w:rsidR="00F5207A">
        <w:rPr>
          <w:rFonts w:eastAsiaTheme="minorEastAsia" w:cs="Times New Roman"/>
          <w:szCs w:val="24"/>
        </w:rPr>
        <w:t>120</w:t>
      </w:r>
      <w:r>
        <w:rPr>
          <w:rFonts w:eastAsiaTheme="minorEastAsia" w:cs="Times New Roman"/>
          <w:szCs w:val="24"/>
        </w:rPr>
        <w:t xml:space="preserve">¢). By defining </w:t>
      </w:r>
      <w:r w:rsidR="009F5D03" w:rsidRPr="00E64035">
        <w:rPr>
          <w:rFonts w:eastAsiaTheme="minorEastAsia"/>
          <w:i/>
          <w:szCs w:val="24"/>
        </w:rPr>
        <w:t>undetectable</w:t>
      </w:r>
      <w:r w:rsidR="009F5D03">
        <w:rPr>
          <w:rFonts w:eastAsiaTheme="minorEastAsia" w:cs="Times New Roman"/>
          <w:szCs w:val="24"/>
        </w:rPr>
        <w:t xml:space="preserve"> </w:t>
      </w:r>
      <w:r>
        <w:rPr>
          <w:rFonts w:eastAsiaTheme="minorEastAsia" w:cs="Times New Roman"/>
          <w:szCs w:val="24"/>
        </w:rPr>
        <w:t xml:space="preserve">influence activities as those involving exaggerating one’s own production by </w:t>
      </w:r>
      <w:r w:rsidR="009F5D03">
        <w:rPr>
          <w:rFonts w:eastAsiaTheme="minorEastAsia" w:cs="Times New Roman"/>
          <w:szCs w:val="24"/>
        </w:rPr>
        <w:t xml:space="preserve">either </w:t>
      </w:r>
      <w:r>
        <w:rPr>
          <w:rFonts w:eastAsiaTheme="minorEastAsia" w:cs="Times New Roman"/>
          <w:szCs w:val="24"/>
        </w:rPr>
        <w:t xml:space="preserve">60¢ </w:t>
      </w:r>
      <w:r w:rsidR="009F5D03">
        <w:rPr>
          <w:rFonts w:eastAsiaTheme="minorEastAsia" w:cs="Times New Roman"/>
          <w:szCs w:val="24"/>
        </w:rPr>
        <w:t>or</w:t>
      </w:r>
      <w:r>
        <w:rPr>
          <w:rFonts w:eastAsiaTheme="minorEastAsia" w:cs="Times New Roman"/>
          <w:szCs w:val="24"/>
        </w:rPr>
        <w:t xml:space="preserve"> 120¢, we obtain similar results as the ones presented in Table 3 where the p-values for the </w:t>
      </w:r>
      <w:r w:rsidR="009F5D03" w:rsidRPr="00E64035">
        <w:rPr>
          <w:rFonts w:eastAsiaTheme="minorEastAsia"/>
          <w:i/>
          <w:szCs w:val="24"/>
        </w:rPr>
        <w:t>undetectable</w:t>
      </w:r>
      <w:r w:rsidR="009F5D03">
        <w:rPr>
          <w:rFonts w:eastAsiaTheme="minorEastAsia" w:cs="Times New Roman"/>
          <w:szCs w:val="24"/>
        </w:rPr>
        <w:t xml:space="preserve"> </w:t>
      </w:r>
      <w:r w:rsidRPr="00A62AF6">
        <w:rPr>
          <w:rFonts w:eastAsiaTheme="minorEastAsia" w:cs="Times New Roman"/>
          <w:i/>
          <w:szCs w:val="24"/>
        </w:rPr>
        <w:t>influence activities</w:t>
      </w:r>
      <w:r>
        <w:rPr>
          <w:rFonts w:eastAsiaTheme="minorEastAsia" w:cs="Times New Roman"/>
          <w:szCs w:val="24"/>
        </w:rPr>
        <w:t xml:space="preserve"> </w:t>
      </w:r>
      <w:r w:rsidRPr="00B814BE">
        <w:rPr>
          <w:rFonts w:eastAsiaTheme="minorEastAsia" w:cs="Times New Roman"/>
          <w:i/>
          <w:szCs w:val="24"/>
        </w:rPr>
        <w:t>dummy</w:t>
      </w:r>
      <w:r>
        <w:rPr>
          <w:rFonts w:eastAsiaTheme="minorEastAsia" w:cs="Times New Roman"/>
          <w:szCs w:val="24"/>
        </w:rPr>
        <w:t xml:space="preserve"> is equal to 0.040.</w:t>
      </w:r>
      <w:r w:rsidR="00751AE3">
        <w:rPr>
          <w:rFonts w:eastAsiaTheme="minorEastAsia" w:cs="Times New Roman"/>
          <w:szCs w:val="24"/>
        </w:rPr>
        <w:t xml:space="preserve"> </w:t>
      </w:r>
      <w:r w:rsidR="00F5207A">
        <w:rPr>
          <w:rFonts w:eastAsiaTheme="minorEastAsia" w:cs="Times New Roman"/>
          <w:szCs w:val="24"/>
        </w:rPr>
        <w:t>These</w:t>
      </w:r>
      <w:r w:rsidR="00751AE3">
        <w:rPr>
          <w:rFonts w:eastAsiaTheme="minorEastAsia" w:cs="Times New Roman"/>
          <w:szCs w:val="24"/>
        </w:rPr>
        <w:t xml:space="preserve"> results are robust to controlling for the possible negative effect of highly </w:t>
      </w:r>
      <w:r w:rsidR="009F5D03" w:rsidRPr="00E64035">
        <w:rPr>
          <w:rFonts w:eastAsiaTheme="minorEastAsia"/>
          <w:i/>
          <w:szCs w:val="24"/>
        </w:rPr>
        <w:t>detectable</w:t>
      </w:r>
      <w:r w:rsidR="009F5D03">
        <w:rPr>
          <w:rFonts w:eastAsiaTheme="minorEastAsia" w:cs="Times New Roman"/>
          <w:szCs w:val="24"/>
        </w:rPr>
        <w:t xml:space="preserve"> </w:t>
      </w:r>
      <w:r w:rsidR="00751AE3">
        <w:rPr>
          <w:rFonts w:eastAsiaTheme="minorEastAsia" w:cs="Times New Roman"/>
          <w:szCs w:val="24"/>
        </w:rPr>
        <w:t>influence activities</w:t>
      </w:r>
      <w:r w:rsidR="00F5207A">
        <w:rPr>
          <w:rFonts w:eastAsiaTheme="minorEastAsia" w:cs="Times New Roman"/>
          <w:szCs w:val="24"/>
        </w:rPr>
        <w:t>. For example, after introducing</w:t>
      </w:r>
      <w:r w:rsidR="00751AE3">
        <w:rPr>
          <w:rFonts w:eastAsiaTheme="minorEastAsia" w:cs="Times New Roman"/>
          <w:szCs w:val="24"/>
        </w:rPr>
        <w:t xml:space="preserve"> a dummy variable that takes value one if an agent is exaggerating his or her production by more than </w:t>
      </w:r>
      <w:r w:rsidR="00A62AF6">
        <w:rPr>
          <w:rFonts w:eastAsiaTheme="minorEastAsia" w:cs="Times New Roman"/>
          <w:szCs w:val="24"/>
        </w:rPr>
        <w:t>two</w:t>
      </w:r>
      <w:r w:rsidR="00F5207A">
        <w:rPr>
          <w:rFonts w:eastAsiaTheme="minorEastAsia" w:cs="Times New Roman"/>
          <w:szCs w:val="24"/>
        </w:rPr>
        <w:t xml:space="preserve"> (three)</w:t>
      </w:r>
      <w:r w:rsidR="00A62AF6">
        <w:rPr>
          <w:rFonts w:eastAsiaTheme="minorEastAsia" w:cs="Times New Roman"/>
          <w:szCs w:val="24"/>
        </w:rPr>
        <w:t xml:space="preserve"> </w:t>
      </w:r>
      <w:r w:rsidR="00F5207A">
        <w:rPr>
          <w:rFonts w:eastAsiaTheme="minorEastAsia" w:cs="Times New Roman"/>
          <w:szCs w:val="24"/>
        </w:rPr>
        <w:t>[</w:t>
      </w:r>
      <w:r w:rsidR="00751AE3">
        <w:rPr>
          <w:rFonts w:eastAsiaTheme="minorEastAsia" w:cs="Times New Roman"/>
          <w:szCs w:val="24"/>
        </w:rPr>
        <w:t>four</w:t>
      </w:r>
      <w:r w:rsidR="00F5207A">
        <w:rPr>
          <w:rFonts w:eastAsiaTheme="minorEastAsia" w:cs="Times New Roman"/>
          <w:szCs w:val="24"/>
        </w:rPr>
        <w:t>]</w:t>
      </w:r>
      <w:r w:rsidR="00751AE3">
        <w:rPr>
          <w:rFonts w:eastAsiaTheme="minorEastAsia" w:cs="Times New Roman"/>
          <w:szCs w:val="24"/>
        </w:rPr>
        <w:t xml:space="preserve"> tables</w:t>
      </w:r>
      <w:r w:rsidR="00F5207A">
        <w:rPr>
          <w:rFonts w:eastAsiaTheme="minorEastAsia" w:cs="Times New Roman"/>
          <w:szCs w:val="24"/>
        </w:rPr>
        <w:t>,</w:t>
      </w:r>
      <w:r w:rsidR="00A62AF6">
        <w:rPr>
          <w:rFonts w:eastAsiaTheme="minorEastAsia" w:cs="Times New Roman"/>
          <w:szCs w:val="24"/>
        </w:rPr>
        <w:t xml:space="preserve"> the p-values </w:t>
      </w:r>
      <w:r w:rsidR="00F5207A">
        <w:rPr>
          <w:rFonts w:eastAsiaTheme="minorEastAsia" w:cs="Times New Roman"/>
          <w:szCs w:val="24"/>
        </w:rPr>
        <w:t>associated</w:t>
      </w:r>
      <w:r w:rsidR="00A62AF6">
        <w:rPr>
          <w:rFonts w:eastAsiaTheme="minorEastAsia" w:cs="Times New Roman"/>
          <w:szCs w:val="24"/>
        </w:rPr>
        <w:t xml:space="preserve"> </w:t>
      </w:r>
      <w:r w:rsidR="00F5207A">
        <w:rPr>
          <w:rFonts w:eastAsiaTheme="minorEastAsia" w:cs="Times New Roman"/>
          <w:szCs w:val="24"/>
        </w:rPr>
        <w:t xml:space="preserve">to </w:t>
      </w:r>
      <w:r w:rsidR="00A62AF6">
        <w:rPr>
          <w:rFonts w:eastAsiaTheme="minorEastAsia" w:cs="Times New Roman"/>
          <w:szCs w:val="24"/>
        </w:rPr>
        <w:t xml:space="preserve">the </w:t>
      </w:r>
      <w:r w:rsidR="009F5D03" w:rsidRPr="00E64035">
        <w:rPr>
          <w:rFonts w:eastAsiaTheme="minorEastAsia"/>
          <w:i/>
          <w:szCs w:val="24"/>
        </w:rPr>
        <w:t>undetectable</w:t>
      </w:r>
      <w:r w:rsidR="009F5D03">
        <w:rPr>
          <w:rFonts w:eastAsiaTheme="minorEastAsia" w:cs="Times New Roman"/>
          <w:szCs w:val="24"/>
        </w:rPr>
        <w:t xml:space="preserve"> </w:t>
      </w:r>
      <w:r w:rsidR="00A62AF6" w:rsidRPr="00A62AF6">
        <w:rPr>
          <w:rFonts w:eastAsiaTheme="minorEastAsia" w:cs="Times New Roman"/>
          <w:i/>
          <w:szCs w:val="24"/>
        </w:rPr>
        <w:t>influence activities</w:t>
      </w:r>
      <w:r w:rsidR="00A62AF6">
        <w:rPr>
          <w:rFonts w:eastAsiaTheme="minorEastAsia" w:cs="Times New Roman"/>
          <w:i/>
          <w:szCs w:val="24"/>
        </w:rPr>
        <w:t xml:space="preserve"> </w:t>
      </w:r>
      <w:r w:rsidR="004149AE" w:rsidRPr="00B814BE">
        <w:rPr>
          <w:rFonts w:eastAsiaTheme="minorEastAsia" w:cs="Times New Roman"/>
          <w:i/>
          <w:szCs w:val="24"/>
        </w:rPr>
        <w:t>dummy</w:t>
      </w:r>
      <w:r w:rsidR="004149AE">
        <w:rPr>
          <w:rFonts w:eastAsiaTheme="minorEastAsia" w:cs="Times New Roman"/>
          <w:szCs w:val="24"/>
        </w:rPr>
        <w:t xml:space="preserve"> </w:t>
      </w:r>
      <w:r w:rsidR="00A62AF6">
        <w:rPr>
          <w:rFonts w:eastAsiaTheme="minorEastAsia" w:cs="Times New Roman"/>
          <w:szCs w:val="24"/>
        </w:rPr>
        <w:t xml:space="preserve">are </w:t>
      </w:r>
      <w:r w:rsidR="00F5207A">
        <w:rPr>
          <w:rFonts w:eastAsiaTheme="minorEastAsia" w:cs="Times New Roman"/>
          <w:szCs w:val="24"/>
        </w:rPr>
        <w:t xml:space="preserve">0.033 </w:t>
      </w:r>
      <w:r w:rsidR="00A62AF6">
        <w:rPr>
          <w:rFonts w:eastAsiaTheme="minorEastAsia" w:cs="Times New Roman"/>
          <w:szCs w:val="24"/>
        </w:rPr>
        <w:t>(0.03</w:t>
      </w:r>
      <w:r w:rsidR="00F5207A">
        <w:rPr>
          <w:rFonts w:eastAsiaTheme="minorEastAsia" w:cs="Times New Roman"/>
          <w:szCs w:val="24"/>
        </w:rPr>
        <w:t>1</w:t>
      </w:r>
      <w:r w:rsidR="00A62AF6">
        <w:rPr>
          <w:rFonts w:eastAsiaTheme="minorEastAsia" w:cs="Times New Roman"/>
          <w:szCs w:val="24"/>
        </w:rPr>
        <w:t>) [0.03</w:t>
      </w:r>
      <w:r w:rsidR="00F5207A">
        <w:rPr>
          <w:rFonts w:eastAsiaTheme="minorEastAsia" w:cs="Times New Roman"/>
          <w:szCs w:val="24"/>
        </w:rPr>
        <w:t>0</w:t>
      </w:r>
      <w:r w:rsidR="00A62AF6">
        <w:rPr>
          <w:rFonts w:eastAsiaTheme="minorEastAsia" w:cs="Times New Roman"/>
          <w:szCs w:val="24"/>
        </w:rPr>
        <w:t>]</w:t>
      </w:r>
      <w:r w:rsidR="00751AE3">
        <w:rPr>
          <w:rFonts w:eastAsiaTheme="minorEastAsia" w:cs="Times New Roman"/>
          <w:szCs w:val="24"/>
        </w:rPr>
        <w:t>.</w:t>
      </w:r>
    </w:p>
    <w:p w:rsidR="009F5D03" w:rsidRDefault="009F5D03" w:rsidP="00AF0556">
      <w:pPr>
        <w:rPr>
          <w:rFonts w:eastAsiaTheme="minorEastAsia" w:cs="Times New Roman"/>
          <w:szCs w:val="24"/>
        </w:rPr>
      </w:pPr>
    </w:p>
    <w:p w:rsidR="009F5D03" w:rsidRDefault="009F5D03" w:rsidP="00AF0556">
      <w:pPr>
        <w:rPr>
          <w:rFonts w:eastAsiaTheme="minorEastAsia" w:cs="Times New Roman"/>
          <w:szCs w:val="24"/>
        </w:rPr>
      </w:pPr>
    </w:p>
    <w:p w:rsidR="009F5D03" w:rsidRDefault="009F5D03" w:rsidP="00AF0556">
      <w:pPr>
        <w:rPr>
          <w:rFonts w:eastAsiaTheme="minorEastAsia" w:cs="Times New Roman"/>
          <w:szCs w:val="24"/>
        </w:rPr>
      </w:pPr>
    </w:p>
    <w:p w:rsidR="009F5D03" w:rsidRDefault="009F5D03" w:rsidP="00AF0556">
      <w:pPr>
        <w:rPr>
          <w:rFonts w:eastAsiaTheme="minorEastAsia" w:cs="Times New Roman"/>
          <w:szCs w:val="24"/>
        </w:rPr>
      </w:pPr>
    </w:p>
    <w:tbl>
      <w:tblPr>
        <w:tblW w:w="10239" w:type="dxa"/>
        <w:jc w:val="center"/>
        <w:tblLayout w:type="fixed"/>
        <w:tblLook w:val="04A0" w:firstRow="1" w:lastRow="0" w:firstColumn="1" w:lastColumn="0" w:noHBand="0" w:noVBand="1"/>
      </w:tblPr>
      <w:tblGrid>
        <w:gridCol w:w="2859"/>
        <w:gridCol w:w="1737"/>
        <w:gridCol w:w="63"/>
        <w:gridCol w:w="1980"/>
        <w:gridCol w:w="1783"/>
        <w:gridCol w:w="1817"/>
      </w:tblGrid>
      <w:tr w:rsidR="009C0A58" w:rsidRPr="007209AB" w:rsidTr="00EB6FB4">
        <w:trPr>
          <w:trHeight w:val="37"/>
          <w:jc w:val="center"/>
        </w:trPr>
        <w:tc>
          <w:tcPr>
            <w:tcW w:w="10239" w:type="dxa"/>
            <w:gridSpan w:val="6"/>
            <w:tcBorders>
              <w:bottom w:val="double" w:sz="4" w:space="0" w:color="auto"/>
            </w:tcBorders>
            <w:shd w:val="clear" w:color="auto" w:fill="auto"/>
            <w:vAlign w:val="center"/>
          </w:tcPr>
          <w:p w:rsidR="009C0A58" w:rsidRDefault="009C0A58" w:rsidP="00203C16">
            <w:pPr>
              <w:pStyle w:val="NormalWeb"/>
              <w:kinsoku w:val="0"/>
              <w:overflowPunct w:val="0"/>
              <w:spacing w:before="0" w:after="0" w:line="276" w:lineRule="auto"/>
              <w:jc w:val="center"/>
              <w:textAlignment w:val="baseline"/>
              <w:rPr>
                <w:b/>
                <w:sz w:val="22"/>
              </w:rPr>
            </w:pPr>
            <w:r w:rsidRPr="00BF7C60">
              <w:rPr>
                <w:b/>
                <w:sz w:val="22"/>
              </w:rPr>
              <w:t xml:space="preserve">TABLE </w:t>
            </w:r>
            <w:r>
              <w:rPr>
                <w:b/>
                <w:sz w:val="22"/>
              </w:rPr>
              <w:t>3</w:t>
            </w:r>
            <w:r w:rsidRPr="00BF7C60">
              <w:rPr>
                <w:b/>
                <w:sz w:val="22"/>
              </w:rPr>
              <w:t>.</w:t>
            </w:r>
            <w:r w:rsidRPr="00BF7C60">
              <w:rPr>
                <w:sz w:val="22"/>
              </w:rPr>
              <w:t xml:space="preserve"> Linear </w:t>
            </w:r>
            <w:r>
              <w:rPr>
                <w:sz w:val="22"/>
              </w:rPr>
              <w:t xml:space="preserve">panel </w:t>
            </w:r>
            <w:r w:rsidRPr="00BF7C60">
              <w:rPr>
                <w:sz w:val="22"/>
              </w:rPr>
              <w:t>regression</w:t>
            </w:r>
            <w:r>
              <w:rPr>
                <w:sz w:val="22"/>
              </w:rPr>
              <w:t>s</w:t>
            </w:r>
            <w:r w:rsidRPr="00BF7C60">
              <w:rPr>
                <w:sz w:val="22"/>
              </w:rPr>
              <w:t xml:space="preserve"> </w:t>
            </w:r>
            <w:r w:rsidR="00B96E41">
              <w:rPr>
                <w:sz w:val="22"/>
              </w:rPr>
              <w:t xml:space="preserve">assessing the effect of </w:t>
            </w:r>
            <w:r w:rsidR="00203C16">
              <w:rPr>
                <w:sz w:val="22"/>
              </w:rPr>
              <w:t>u</w:t>
            </w:r>
            <w:r w:rsidR="00203C16" w:rsidRPr="00203C16">
              <w:rPr>
                <w:sz w:val="22"/>
              </w:rPr>
              <w:t xml:space="preserve">ndetectable </w:t>
            </w:r>
            <w:r w:rsidR="00B96E41">
              <w:rPr>
                <w:sz w:val="22"/>
              </w:rPr>
              <w:t>influence activities on discretionary pay</w:t>
            </w:r>
            <w:r w:rsidRPr="00684764">
              <w:t>.</w:t>
            </w:r>
          </w:p>
        </w:tc>
      </w:tr>
      <w:tr w:rsidR="005E1D6E" w:rsidRPr="007209AB" w:rsidTr="00EB6FB4">
        <w:trPr>
          <w:trHeight w:val="98"/>
          <w:jc w:val="center"/>
        </w:trPr>
        <w:tc>
          <w:tcPr>
            <w:tcW w:w="2859" w:type="dxa"/>
            <w:tcBorders>
              <w:top w:val="double" w:sz="4" w:space="0" w:color="auto"/>
            </w:tcBorders>
            <w:shd w:val="clear" w:color="auto" w:fill="auto"/>
            <w:vAlign w:val="center"/>
          </w:tcPr>
          <w:p w:rsidR="005E1D6E" w:rsidRPr="00955ACE" w:rsidRDefault="005E1D6E" w:rsidP="008C0BCF">
            <w:pPr>
              <w:pStyle w:val="NormalWeb"/>
              <w:kinsoku w:val="0"/>
              <w:overflowPunct w:val="0"/>
              <w:spacing w:before="0" w:after="0" w:line="276" w:lineRule="auto"/>
              <w:jc w:val="center"/>
              <w:textAlignment w:val="baseline"/>
              <w:rPr>
                <w:sz w:val="22"/>
                <w:szCs w:val="22"/>
              </w:rPr>
            </w:pPr>
          </w:p>
        </w:tc>
        <w:tc>
          <w:tcPr>
            <w:tcW w:w="7380" w:type="dxa"/>
            <w:gridSpan w:val="5"/>
            <w:tcBorders>
              <w:top w:val="double" w:sz="4" w:space="0" w:color="auto"/>
              <w:bottom w:val="single" w:sz="4" w:space="0" w:color="auto"/>
            </w:tcBorders>
            <w:shd w:val="clear" w:color="auto" w:fill="auto"/>
            <w:vAlign w:val="center"/>
          </w:tcPr>
          <w:p w:rsidR="005E1D6E" w:rsidRDefault="00203C16" w:rsidP="008C0BCF">
            <w:pPr>
              <w:pStyle w:val="NormalWeb"/>
              <w:kinsoku w:val="0"/>
              <w:overflowPunct w:val="0"/>
              <w:spacing w:before="0" w:after="0" w:line="276" w:lineRule="auto"/>
              <w:ind w:hanging="18"/>
              <w:jc w:val="center"/>
              <w:textAlignment w:val="baseline"/>
              <w:rPr>
                <w:rFonts w:eastAsia="SimSun"/>
                <w:bCs/>
                <w:i/>
                <w:kern w:val="24"/>
                <w:sz w:val="22"/>
                <w:szCs w:val="22"/>
              </w:rPr>
            </w:pPr>
            <w:r>
              <w:rPr>
                <w:rFonts w:eastAsia="SimSun"/>
                <w:bCs/>
                <w:i/>
                <w:kern w:val="24"/>
                <w:sz w:val="22"/>
                <w:szCs w:val="22"/>
              </w:rPr>
              <w:t xml:space="preserve">Undetectable </w:t>
            </w:r>
            <w:r w:rsidR="005E1D6E">
              <w:rPr>
                <w:rFonts w:eastAsia="SimSun"/>
                <w:bCs/>
                <w:i/>
                <w:kern w:val="24"/>
                <w:sz w:val="22"/>
                <w:szCs w:val="22"/>
              </w:rPr>
              <w:t>influence activities thresholds</w:t>
            </w:r>
          </w:p>
        </w:tc>
      </w:tr>
      <w:tr w:rsidR="005E1D6E" w:rsidRPr="007209AB" w:rsidTr="00EB6FB4">
        <w:trPr>
          <w:trHeight w:val="98"/>
          <w:jc w:val="center"/>
        </w:trPr>
        <w:tc>
          <w:tcPr>
            <w:tcW w:w="2859" w:type="dxa"/>
            <w:shd w:val="clear" w:color="auto" w:fill="auto"/>
            <w:vAlign w:val="center"/>
          </w:tcPr>
          <w:p w:rsidR="005E1D6E" w:rsidRPr="00955ACE" w:rsidRDefault="005E1D6E" w:rsidP="008C0BCF">
            <w:pPr>
              <w:pStyle w:val="NormalWeb"/>
              <w:kinsoku w:val="0"/>
              <w:overflowPunct w:val="0"/>
              <w:spacing w:before="0" w:after="0" w:line="276" w:lineRule="auto"/>
              <w:jc w:val="center"/>
              <w:textAlignment w:val="baseline"/>
              <w:rPr>
                <w:sz w:val="22"/>
                <w:szCs w:val="22"/>
              </w:rPr>
            </w:pPr>
          </w:p>
        </w:tc>
        <w:tc>
          <w:tcPr>
            <w:tcW w:w="1737" w:type="dxa"/>
            <w:tcBorders>
              <w:top w:val="single" w:sz="4" w:space="0" w:color="auto"/>
              <w:bottom w:val="dotted" w:sz="4" w:space="0" w:color="auto"/>
            </w:tcBorders>
            <w:shd w:val="clear" w:color="auto" w:fill="auto"/>
            <w:vAlign w:val="center"/>
          </w:tcPr>
          <w:p w:rsidR="005E1D6E" w:rsidRDefault="005E1D6E" w:rsidP="008C0BCF">
            <w:pPr>
              <w:pStyle w:val="NormalWeb"/>
              <w:kinsoku w:val="0"/>
              <w:overflowPunct w:val="0"/>
              <w:spacing w:before="0" w:after="0" w:line="276" w:lineRule="auto"/>
              <w:ind w:hanging="18"/>
              <w:jc w:val="center"/>
              <w:textAlignment w:val="baseline"/>
              <w:rPr>
                <w:rFonts w:eastAsia="SimSun"/>
                <w:bCs/>
                <w:kern w:val="24"/>
                <w:sz w:val="22"/>
                <w:szCs w:val="22"/>
              </w:rPr>
            </w:pPr>
            <w:r>
              <w:rPr>
                <w:rFonts w:eastAsia="SimSun"/>
                <w:bCs/>
                <w:kern w:val="24"/>
                <w:sz w:val="22"/>
                <w:szCs w:val="22"/>
              </w:rPr>
              <w:t>Top 35%</w:t>
            </w:r>
          </w:p>
          <w:p w:rsidR="005E1D6E" w:rsidRPr="005E1D6E" w:rsidRDefault="005E1D6E" w:rsidP="008C0BCF">
            <w:pPr>
              <w:pStyle w:val="NormalWeb"/>
              <w:kinsoku w:val="0"/>
              <w:overflowPunct w:val="0"/>
              <w:spacing w:before="0" w:after="0" w:line="276" w:lineRule="auto"/>
              <w:ind w:hanging="18"/>
              <w:jc w:val="center"/>
              <w:textAlignment w:val="baseline"/>
              <w:rPr>
                <w:rFonts w:eastAsia="SimSun"/>
                <w:bCs/>
                <w:kern w:val="24"/>
                <w:sz w:val="22"/>
                <w:szCs w:val="22"/>
              </w:rPr>
            </w:pPr>
            <w:r>
              <w:rPr>
                <w:rFonts w:eastAsia="SimSun"/>
                <w:bCs/>
                <w:kern w:val="24"/>
                <w:sz w:val="22"/>
                <w:szCs w:val="22"/>
              </w:rPr>
              <w:t>540¢</w:t>
            </w:r>
          </w:p>
        </w:tc>
        <w:tc>
          <w:tcPr>
            <w:tcW w:w="2043" w:type="dxa"/>
            <w:gridSpan w:val="2"/>
            <w:tcBorders>
              <w:top w:val="single" w:sz="4" w:space="0" w:color="auto"/>
              <w:bottom w:val="dotted" w:sz="4" w:space="0" w:color="auto"/>
            </w:tcBorders>
            <w:shd w:val="clear" w:color="auto" w:fill="auto"/>
            <w:vAlign w:val="center"/>
          </w:tcPr>
          <w:p w:rsidR="005E1D6E" w:rsidRDefault="005E1D6E" w:rsidP="008C0BCF">
            <w:pPr>
              <w:pStyle w:val="NormalWeb"/>
              <w:kinsoku w:val="0"/>
              <w:overflowPunct w:val="0"/>
              <w:spacing w:before="0" w:after="0" w:line="276" w:lineRule="auto"/>
              <w:ind w:hanging="18"/>
              <w:jc w:val="center"/>
              <w:textAlignment w:val="baseline"/>
              <w:rPr>
                <w:rFonts w:eastAsia="SimSun"/>
                <w:bCs/>
                <w:kern w:val="24"/>
                <w:sz w:val="22"/>
                <w:szCs w:val="22"/>
              </w:rPr>
            </w:pPr>
            <w:r>
              <w:rPr>
                <w:rFonts w:eastAsia="SimSun"/>
                <w:bCs/>
                <w:kern w:val="24"/>
                <w:sz w:val="22"/>
                <w:szCs w:val="22"/>
              </w:rPr>
              <w:t>Top 25%</w:t>
            </w:r>
          </w:p>
          <w:p w:rsidR="005E1D6E" w:rsidRDefault="005E1D6E" w:rsidP="008C0BCF">
            <w:pPr>
              <w:pStyle w:val="NormalWeb"/>
              <w:kinsoku w:val="0"/>
              <w:overflowPunct w:val="0"/>
              <w:spacing w:before="0" w:after="0" w:line="276" w:lineRule="auto"/>
              <w:ind w:hanging="18"/>
              <w:jc w:val="center"/>
              <w:textAlignment w:val="baseline"/>
              <w:rPr>
                <w:rFonts w:eastAsia="SimSun"/>
                <w:bCs/>
                <w:i/>
                <w:kern w:val="24"/>
                <w:sz w:val="22"/>
                <w:szCs w:val="22"/>
              </w:rPr>
            </w:pPr>
            <w:r>
              <w:rPr>
                <w:rFonts w:eastAsia="SimSun"/>
                <w:bCs/>
                <w:kern w:val="24"/>
                <w:sz w:val="22"/>
                <w:szCs w:val="22"/>
              </w:rPr>
              <w:t>600¢</w:t>
            </w:r>
          </w:p>
        </w:tc>
        <w:tc>
          <w:tcPr>
            <w:tcW w:w="1783" w:type="dxa"/>
            <w:tcBorders>
              <w:top w:val="single" w:sz="4" w:space="0" w:color="auto"/>
              <w:bottom w:val="dotted" w:sz="4" w:space="0" w:color="auto"/>
            </w:tcBorders>
            <w:vAlign w:val="center"/>
          </w:tcPr>
          <w:p w:rsidR="005E1D6E" w:rsidRDefault="005E1D6E" w:rsidP="008C0BCF">
            <w:pPr>
              <w:pStyle w:val="NormalWeb"/>
              <w:kinsoku w:val="0"/>
              <w:overflowPunct w:val="0"/>
              <w:spacing w:before="0" w:after="0" w:line="276" w:lineRule="auto"/>
              <w:ind w:hanging="18"/>
              <w:jc w:val="center"/>
              <w:textAlignment w:val="baseline"/>
              <w:rPr>
                <w:rFonts w:eastAsia="SimSun"/>
                <w:bCs/>
                <w:kern w:val="24"/>
                <w:sz w:val="22"/>
                <w:szCs w:val="22"/>
              </w:rPr>
            </w:pPr>
            <w:r>
              <w:rPr>
                <w:rFonts w:eastAsia="SimSun"/>
                <w:bCs/>
                <w:kern w:val="24"/>
                <w:sz w:val="22"/>
                <w:szCs w:val="22"/>
              </w:rPr>
              <w:t>Top 20%</w:t>
            </w:r>
          </w:p>
          <w:p w:rsidR="005E1D6E" w:rsidRDefault="005E1D6E" w:rsidP="008C0BCF">
            <w:pPr>
              <w:pStyle w:val="NormalWeb"/>
              <w:kinsoku w:val="0"/>
              <w:overflowPunct w:val="0"/>
              <w:spacing w:before="0" w:after="0" w:line="276" w:lineRule="auto"/>
              <w:ind w:hanging="18"/>
              <w:jc w:val="center"/>
              <w:textAlignment w:val="baseline"/>
              <w:rPr>
                <w:rFonts w:eastAsia="SimSun"/>
                <w:bCs/>
                <w:i/>
                <w:kern w:val="24"/>
                <w:sz w:val="22"/>
                <w:szCs w:val="22"/>
              </w:rPr>
            </w:pPr>
            <w:r>
              <w:rPr>
                <w:rFonts w:eastAsia="SimSun"/>
                <w:bCs/>
                <w:kern w:val="24"/>
                <w:sz w:val="22"/>
                <w:szCs w:val="22"/>
              </w:rPr>
              <w:t>660¢</w:t>
            </w:r>
          </w:p>
        </w:tc>
        <w:tc>
          <w:tcPr>
            <w:tcW w:w="1817" w:type="dxa"/>
            <w:tcBorders>
              <w:top w:val="single" w:sz="4" w:space="0" w:color="auto"/>
              <w:bottom w:val="dotted" w:sz="4" w:space="0" w:color="auto"/>
            </w:tcBorders>
            <w:vAlign w:val="center"/>
          </w:tcPr>
          <w:p w:rsidR="005E1D6E" w:rsidRDefault="005E1D6E" w:rsidP="008C0BCF">
            <w:pPr>
              <w:pStyle w:val="NormalWeb"/>
              <w:kinsoku w:val="0"/>
              <w:overflowPunct w:val="0"/>
              <w:spacing w:before="0" w:after="0" w:line="276" w:lineRule="auto"/>
              <w:ind w:hanging="18"/>
              <w:jc w:val="center"/>
              <w:textAlignment w:val="baseline"/>
              <w:rPr>
                <w:rFonts w:eastAsia="SimSun"/>
                <w:bCs/>
                <w:kern w:val="24"/>
                <w:sz w:val="22"/>
                <w:szCs w:val="22"/>
              </w:rPr>
            </w:pPr>
            <w:r>
              <w:rPr>
                <w:rFonts w:eastAsia="SimSun"/>
                <w:bCs/>
                <w:kern w:val="24"/>
                <w:sz w:val="22"/>
                <w:szCs w:val="22"/>
              </w:rPr>
              <w:t>Top 10%</w:t>
            </w:r>
          </w:p>
          <w:p w:rsidR="005E1D6E" w:rsidRDefault="005E1D6E" w:rsidP="008C0BCF">
            <w:pPr>
              <w:pStyle w:val="NormalWeb"/>
              <w:kinsoku w:val="0"/>
              <w:overflowPunct w:val="0"/>
              <w:spacing w:before="0" w:after="0" w:line="276" w:lineRule="auto"/>
              <w:ind w:hanging="18"/>
              <w:jc w:val="center"/>
              <w:textAlignment w:val="baseline"/>
              <w:rPr>
                <w:rFonts w:eastAsia="SimSun"/>
                <w:bCs/>
                <w:i/>
                <w:kern w:val="24"/>
                <w:sz w:val="22"/>
                <w:szCs w:val="22"/>
              </w:rPr>
            </w:pPr>
            <w:r>
              <w:rPr>
                <w:rFonts w:eastAsia="SimSun"/>
                <w:bCs/>
                <w:kern w:val="24"/>
                <w:sz w:val="22"/>
                <w:szCs w:val="22"/>
              </w:rPr>
              <w:t>720¢</w:t>
            </w:r>
          </w:p>
        </w:tc>
      </w:tr>
      <w:tr w:rsidR="005E1D6E" w:rsidRPr="007209AB" w:rsidTr="00EB6FB4">
        <w:trPr>
          <w:trHeight w:val="385"/>
          <w:jc w:val="center"/>
        </w:trPr>
        <w:tc>
          <w:tcPr>
            <w:tcW w:w="2859" w:type="dxa"/>
            <w:shd w:val="clear" w:color="auto" w:fill="auto"/>
            <w:vAlign w:val="center"/>
          </w:tcPr>
          <w:p w:rsidR="005E1D6E" w:rsidRPr="00955ACE" w:rsidRDefault="005E1D6E" w:rsidP="008C0BCF">
            <w:pPr>
              <w:pStyle w:val="NormalWeb"/>
              <w:kinsoku w:val="0"/>
              <w:overflowPunct w:val="0"/>
              <w:spacing w:before="0" w:after="0" w:line="276" w:lineRule="auto"/>
              <w:jc w:val="center"/>
              <w:textAlignment w:val="baseline"/>
              <w:rPr>
                <w:sz w:val="22"/>
                <w:szCs w:val="22"/>
              </w:rPr>
            </w:pPr>
            <w:r w:rsidRPr="00955ACE">
              <w:rPr>
                <w:sz w:val="22"/>
                <w:szCs w:val="22"/>
              </w:rPr>
              <w:t>Dependent variable</w:t>
            </w:r>
          </w:p>
        </w:tc>
        <w:tc>
          <w:tcPr>
            <w:tcW w:w="7380" w:type="dxa"/>
            <w:gridSpan w:val="5"/>
            <w:tcBorders>
              <w:top w:val="dotted" w:sz="4" w:space="0" w:color="auto"/>
            </w:tcBorders>
            <w:shd w:val="clear" w:color="auto" w:fill="auto"/>
            <w:vAlign w:val="center"/>
          </w:tcPr>
          <w:p w:rsidR="005E1D6E" w:rsidRDefault="005E1D6E" w:rsidP="00C43792">
            <w:pPr>
              <w:pStyle w:val="NormalWeb"/>
              <w:kinsoku w:val="0"/>
              <w:overflowPunct w:val="0"/>
              <w:spacing w:before="0" w:after="0" w:line="276" w:lineRule="auto"/>
              <w:ind w:hanging="18"/>
              <w:jc w:val="center"/>
              <w:textAlignment w:val="baseline"/>
              <w:rPr>
                <w:rFonts w:eastAsia="SimSun"/>
                <w:bCs/>
                <w:i/>
                <w:kern w:val="24"/>
                <w:sz w:val="22"/>
                <w:szCs w:val="22"/>
              </w:rPr>
            </w:pPr>
            <w:r>
              <w:rPr>
                <w:rFonts w:eastAsia="SimSun"/>
                <w:bCs/>
                <w:i/>
                <w:kern w:val="24"/>
                <w:sz w:val="22"/>
                <w:szCs w:val="22"/>
              </w:rPr>
              <w:t xml:space="preserve">Discretionary </w:t>
            </w:r>
            <w:r w:rsidR="00C43792">
              <w:rPr>
                <w:rFonts w:eastAsia="SimSun"/>
                <w:bCs/>
                <w:i/>
                <w:kern w:val="24"/>
                <w:sz w:val="22"/>
                <w:szCs w:val="22"/>
              </w:rPr>
              <w:t>pay</w:t>
            </w:r>
            <w:r>
              <w:rPr>
                <w:rFonts w:eastAsia="SimSun"/>
                <w:bCs/>
                <w:i/>
                <w:kern w:val="24"/>
                <w:sz w:val="22"/>
                <w:szCs w:val="22"/>
              </w:rPr>
              <w:t xml:space="preserve"> (%)</w:t>
            </w:r>
          </w:p>
        </w:tc>
      </w:tr>
      <w:tr w:rsidR="008C0BCF" w:rsidRPr="007209AB" w:rsidTr="00EB6FB4">
        <w:trPr>
          <w:trHeight w:val="163"/>
          <w:jc w:val="center"/>
        </w:trPr>
        <w:tc>
          <w:tcPr>
            <w:tcW w:w="2859" w:type="dxa"/>
            <w:tcBorders>
              <w:top w:val="single" w:sz="4" w:space="0" w:color="auto"/>
            </w:tcBorders>
            <w:shd w:val="clear" w:color="auto" w:fill="auto"/>
            <w:vAlign w:val="center"/>
          </w:tcPr>
          <w:p w:rsidR="008C0BCF" w:rsidRPr="00EB6FB4" w:rsidRDefault="008C0BCF" w:rsidP="008C0BCF">
            <w:pPr>
              <w:ind w:left="196"/>
              <w:jc w:val="center"/>
              <w:outlineLvl w:val="0"/>
              <w:rPr>
                <w:rFonts w:cs="Times New Roman"/>
                <w:sz w:val="22"/>
              </w:rPr>
            </w:pPr>
            <w:r w:rsidRPr="00EB6FB4">
              <w:rPr>
                <w:rFonts w:cs="Times New Roman"/>
                <w:sz w:val="22"/>
              </w:rPr>
              <w:lastRenderedPageBreak/>
              <w:t>Intercept</w:t>
            </w:r>
          </w:p>
        </w:tc>
        <w:tc>
          <w:tcPr>
            <w:tcW w:w="1800" w:type="dxa"/>
            <w:gridSpan w:val="2"/>
            <w:tcBorders>
              <w:top w:val="single" w:sz="4" w:space="0" w:color="auto"/>
            </w:tcBorders>
            <w:shd w:val="clear" w:color="auto" w:fill="auto"/>
            <w:vAlign w:val="center"/>
          </w:tcPr>
          <w:p w:rsidR="008C0BCF" w:rsidRPr="00EB6FB4" w:rsidRDefault="008C0BCF" w:rsidP="008C0BCF">
            <w:pPr>
              <w:jc w:val="center"/>
              <w:outlineLvl w:val="0"/>
              <w:rPr>
                <w:rFonts w:cs="Times New Roman"/>
                <w:sz w:val="22"/>
              </w:rPr>
            </w:pPr>
            <w:r w:rsidRPr="00EB6FB4">
              <w:rPr>
                <w:rFonts w:cs="Times New Roman"/>
                <w:sz w:val="22"/>
              </w:rPr>
              <w:t>21.296***</w:t>
            </w:r>
          </w:p>
          <w:p w:rsidR="008C0BCF" w:rsidRPr="00EB6FB4" w:rsidRDefault="008C0BCF" w:rsidP="008C0BCF">
            <w:pPr>
              <w:jc w:val="center"/>
              <w:outlineLvl w:val="0"/>
              <w:rPr>
                <w:rFonts w:cs="Times New Roman"/>
                <w:sz w:val="22"/>
              </w:rPr>
            </w:pPr>
            <w:r w:rsidRPr="00EB6FB4">
              <w:rPr>
                <w:rFonts w:cs="Times New Roman"/>
                <w:sz w:val="22"/>
              </w:rPr>
              <w:t>(2.999)</w:t>
            </w:r>
          </w:p>
        </w:tc>
        <w:tc>
          <w:tcPr>
            <w:tcW w:w="1980" w:type="dxa"/>
            <w:tcBorders>
              <w:top w:val="single" w:sz="4" w:space="0" w:color="auto"/>
            </w:tcBorders>
            <w:vAlign w:val="center"/>
          </w:tcPr>
          <w:p w:rsidR="008C0BCF" w:rsidRPr="00EB6FB4" w:rsidRDefault="008C0BCF" w:rsidP="008C0BCF">
            <w:pPr>
              <w:jc w:val="center"/>
              <w:outlineLvl w:val="0"/>
              <w:rPr>
                <w:rFonts w:cs="Times New Roman"/>
                <w:sz w:val="22"/>
              </w:rPr>
            </w:pPr>
            <w:r w:rsidRPr="00EB6FB4">
              <w:rPr>
                <w:rFonts w:cs="Times New Roman"/>
                <w:sz w:val="22"/>
              </w:rPr>
              <w:t>21.2</w:t>
            </w:r>
            <w:r w:rsidR="00603C22" w:rsidRPr="00EB6FB4">
              <w:rPr>
                <w:rFonts w:cs="Times New Roman"/>
                <w:sz w:val="22"/>
              </w:rPr>
              <w:t>25</w:t>
            </w:r>
            <w:r w:rsidRPr="00EB6FB4">
              <w:rPr>
                <w:rFonts w:cs="Times New Roman"/>
                <w:sz w:val="22"/>
              </w:rPr>
              <w:t>***</w:t>
            </w:r>
          </w:p>
          <w:p w:rsidR="008C0BCF" w:rsidRPr="00EB6FB4" w:rsidRDefault="008C0BCF" w:rsidP="00603C22">
            <w:pPr>
              <w:jc w:val="center"/>
              <w:outlineLvl w:val="0"/>
              <w:rPr>
                <w:rFonts w:cs="Times New Roman"/>
                <w:sz w:val="22"/>
              </w:rPr>
            </w:pPr>
            <w:r w:rsidRPr="00EB6FB4">
              <w:rPr>
                <w:rFonts w:cs="Times New Roman"/>
                <w:sz w:val="22"/>
              </w:rPr>
              <w:t>(</w:t>
            </w:r>
            <w:r w:rsidR="00603C22" w:rsidRPr="00EB6FB4">
              <w:rPr>
                <w:rFonts w:cs="Times New Roman"/>
                <w:sz w:val="22"/>
              </w:rPr>
              <w:t>3</w:t>
            </w:r>
            <w:r w:rsidRPr="00EB6FB4">
              <w:rPr>
                <w:rFonts w:cs="Times New Roman"/>
                <w:sz w:val="22"/>
              </w:rPr>
              <w:t>.</w:t>
            </w:r>
            <w:r w:rsidR="00603C22" w:rsidRPr="00EB6FB4">
              <w:rPr>
                <w:rFonts w:cs="Times New Roman"/>
                <w:sz w:val="22"/>
              </w:rPr>
              <w:t>015</w:t>
            </w:r>
            <w:r w:rsidRPr="00EB6FB4">
              <w:rPr>
                <w:rFonts w:cs="Times New Roman"/>
                <w:sz w:val="22"/>
              </w:rPr>
              <w:t>)</w:t>
            </w:r>
          </w:p>
        </w:tc>
        <w:tc>
          <w:tcPr>
            <w:tcW w:w="1783" w:type="dxa"/>
            <w:tcBorders>
              <w:top w:val="single" w:sz="4" w:space="0" w:color="auto"/>
            </w:tcBorders>
            <w:vAlign w:val="center"/>
          </w:tcPr>
          <w:p w:rsidR="008C0BCF" w:rsidRPr="00EB6FB4" w:rsidRDefault="008C0BCF" w:rsidP="008C0BCF">
            <w:pPr>
              <w:jc w:val="center"/>
              <w:outlineLvl w:val="0"/>
              <w:rPr>
                <w:rFonts w:cs="Times New Roman"/>
                <w:sz w:val="22"/>
              </w:rPr>
            </w:pPr>
            <w:r w:rsidRPr="00EB6FB4">
              <w:rPr>
                <w:rFonts w:cs="Times New Roman"/>
                <w:sz w:val="22"/>
              </w:rPr>
              <w:t>21.</w:t>
            </w:r>
            <w:r w:rsidR="00603C22" w:rsidRPr="00EB6FB4">
              <w:rPr>
                <w:rFonts w:cs="Times New Roman"/>
                <w:sz w:val="22"/>
              </w:rPr>
              <w:t>704</w:t>
            </w:r>
            <w:r w:rsidRPr="00EB6FB4">
              <w:rPr>
                <w:rFonts w:cs="Times New Roman"/>
                <w:sz w:val="22"/>
              </w:rPr>
              <w:t>***</w:t>
            </w:r>
          </w:p>
          <w:p w:rsidR="008C0BCF" w:rsidRPr="00EB6FB4" w:rsidRDefault="008C0BCF" w:rsidP="00603C22">
            <w:pPr>
              <w:jc w:val="center"/>
              <w:outlineLvl w:val="0"/>
              <w:rPr>
                <w:rFonts w:cs="Times New Roman"/>
                <w:sz w:val="22"/>
              </w:rPr>
            </w:pPr>
            <w:r w:rsidRPr="00EB6FB4">
              <w:rPr>
                <w:rFonts w:cs="Times New Roman"/>
                <w:sz w:val="22"/>
              </w:rPr>
              <w:t>(2.9</w:t>
            </w:r>
            <w:r w:rsidR="00603C22" w:rsidRPr="00EB6FB4">
              <w:rPr>
                <w:rFonts w:cs="Times New Roman"/>
                <w:sz w:val="22"/>
              </w:rPr>
              <w:t>38</w:t>
            </w:r>
            <w:r w:rsidRPr="00EB6FB4">
              <w:rPr>
                <w:rFonts w:cs="Times New Roman"/>
                <w:sz w:val="22"/>
              </w:rPr>
              <w:t>)</w:t>
            </w:r>
          </w:p>
        </w:tc>
        <w:tc>
          <w:tcPr>
            <w:tcW w:w="1817" w:type="dxa"/>
            <w:tcBorders>
              <w:top w:val="single" w:sz="4" w:space="0" w:color="auto"/>
            </w:tcBorders>
            <w:vAlign w:val="center"/>
          </w:tcPr>
          <w:p w:rsidR="008C0BCF" w:rsidRPr="00EB6FB4" w:rsidRDefault="008C0BCF" w:rsidP="008C0BCF">
            <w:pPr>
              <w:jc w:val="center"/>
              <w:outlineLvl w:val="0"/>
              <w:rPr>
                <w:rFonts w:cs="Times New Roman"/>
                <w:sz w:val="22"/>
              </w:rPr>
            </w:pPr>
            <w:r w:rsidRPr="00EB6FB4">
              <w:rPr>
                <w:rFonts w:cs="Times New Roman"/>
                <w:sz w:val="22"/>
              </w:rPr>
              <w:t>21.</w:t>
            </w:r>
            <w:r w:rsidR="00603C22" w:rsidRPr="00EB6FB4">
              <w:rPr>
                <w:rFonts w:cs="Times New Roman"/>
                <w:sz w:val="22"/>
              </w:rPr>
              <w:t>738</w:t>
            </w:r>
            <w:r w:rsidRPr="00EB6FB4">
              <w:rPr>
                <w:rFonts w:cs="Times New Roman"/>
                <w:sz w:val="22"/>
              </w:rPr>
              <w:t>**</w:t>
            </w:r>
          </w:p>
          <w:p w:rsidR="008C0BCF" w:rsidRPr="00EB6FB4" w:rsidRDefault="008C0BCF" w:rsidP="00603C22">
            <w:pPr>
              <w:jc w:val="center"/>
              <w:outlineLvl w:val="0"/>
              <w:rPr>
                <w:rFonts w:cs="Times New Roman"/>
                <w:sz w:val="22"/>
              </w:rPr>
            </w:pPr>
            <w:r w:rsidRPr="00EB6FB4">
              <w:rPr>
                <w:rFonts w:cs="Times New Roman"/>
                <w:sz w:val="22"/>
              </w:rPr>
              <w:t>(2.9</w:t>
            </w:r>
            <w:r w:rsidR="00603C22" w:rsidRPr="00EB6FB4">
              <w:rPr>
                <w:rFonts w:cs="Times New Roman"/>
                <w:sz w:val="22"/>
              </w:rPr>
              <w:t>21</w:t>
            </w:r>
            <w:r w:rsidRPr="00EB6FB4">
              <w:rPr>
                <w:rFonts w:cs="Times New Roman"/>
                <w:sz w:val="22"/>
              </w:rPr>
              <w:t>)</w:t>
            </w:r>
          </w:p>
        </w:tc>
      </w:tr>
      <w:tr w:rsidR="008C0BCF" w:rsidRPr="007209AB" w:rsidTr="00EB6FB4">
        <w:trPr>
          <w:trHeight w:val="56"/>
          <w:jc w:val="center"/>
        </w:trPr>
        <w:tc>
          <w:tcPr>
            <w:tcW w:w="2859" w:type="dxa"/>
            <w:shd w:val="clear" w:color="auto" w:fill="auto"/>
            <w:vAlign w:val="center"/>
          </w:tcPr>
          <w:p w:rsidR="008C0BCF" w:rsidRPr="00EB6FB4" w:rsidRDefault="008C0BCF" w:rsidP="008C0BCF">
            <w:pPr>
              <w:ind w:left="196"/>
              <w:jc w:val="center"/>
              <w:outlineLvl w:val="0"/>
              <w:rPr>
                <w:rFonts w:cs="Times New Roman"/>
                <w:sz w:val="22"/>
              </w:rPr>
            </w:pPr>
            <w:r w:rsidRPr="00EB6FB4">
              <w:rPr>
                <w:rFonts w:cs="Times New Roman"/>
                <w:sz w:val="22"/>
              </w:rPr>
              <w:t>Period Trend</w:t>
            </w:r>
          </w:p>
        </w:tc>
        <w:tc>
          <w:tcPr>
            <w:tcW w:w="1800" w:type="dxa"/>
            <w:gridSpan w:val="2"/>
            <w:shd w:val="clear" w:color="auto" w:fill="auto"/>
            <w:vAlign w:val="center"/>
          </w:tcPr>
          <w:p w:rsidR="008C0BCF" w:rsidRPr="00EB6FB4" w:rsidRDefault="008C0BCF" w:rsidP="008C0BCF">
            <w:pPr>
              <w:jc w:val="center"/>
              <w:outlineLvl w:val="0"/>
              <w:rPr>
                <w:rFonts w:cs="Times New Roman"/>
                <w:sz w:val="22"/>
              </w:rPr>
            </w:pPr>
            <w:r w:rsidRPr="00EB6FB4">
              <w:rPr>
                <w:rFonts w:cs="Times New Roman"/>
                <w:sz w:val="22"/>
              </w:rPr>
              <w:t>-0.027</w:t>
            </w:r>
          </w:p>
          <w:p w:rsidR="008C0BCF" w:rsidRPr="00EB6FB4" w:rsidRDefault="008C0BCF" w:rsidP="008C0BCF">
            <w:pPr>
              <w:jc w:val="center"/>
              <w:outlineLvl w:val="0"/>
              <w:rPr>
                <w:rFonts w:cs="Times New Roman"/>
                <w:sz w:val="22"/>
              </w:rPr>
            </w:pPr>
            <w:r w:rsidRPr="00EB6FB4">
              <w:rPr>
                <w:rFonts w:cs="Times New Roman"/>
                <w:sz w:val="22"/>
              </w:rPr>
              <w:t>(0.049)</w:t>
            </w:r>
          </w:p>
        </w:tc>
        <w:tc>
          <w:tcPr>
            <w:tcW w:w="1980" w:type="dxa"/>
            <w:vAlign w:val="center"/>
          </w:tcPr>
          <w:p w:rsidR="008C0BCF" w:rsidRPr="00EB6FB4" w:rsidRDefault="008C0BCF" w:rsidP="008C0BCF">
            <w:pPr>
              <w:jc w:val="center"/>
              <w:outlineLvl w:val="0"/>
              <w:rPr>
                <w:rFonts w:cs="Times New Roman"/>
                <w:sz w:val="22"/>
              </w:rPr>
            </w:pPr>
            <w:r w:rsidRPr="00EB6FB4">
              <w:rPr>
                <w:rFonts w:cs="Times New Roman"/>
                <w:sz w:val="22"/>
              </w:rPr>
              <w:t>-0.0</w:t>
            </w:r>
            <w:r w:rsidR="00603C22" w:rsidRPr="00EB6FB4">
              <w:rPr>
                <w:rFonts w:cs="Times New Roman"/>
                <w:sz w:val="22"/>
              </w:rPr>
              <w:t>09</w:t>
            </w:r>
          </w:p>
          <w:p w:rsidR="008C0BCF" w:rsidRPr="00EB6FB4" w:rsidRDefault="008C0BCF" w:rsidP="00603C22">
            <w:pPr>
              <w:jc w:val="center"/>
              <w:outlineLvl w:val="0"/>
              <w:rPr>
                <w:rFonts w:cs="Times New Roman"/>
                <w:sz w:val="22"/>
              </w:rPr>
            </w:pPr>
            <w:r w:rsidRPr="00EB6FB4">
              <w:rPr>
                <w:rFonts w:cs="Times New Roman"/>
                <w:sz w:val="22"/>
              </w:rPr>
              <w:t>(0.0</w:t>
            </w:r>
            <w:r w:rsidR="00603C22" w:rsidRPr="00EB6FB4">
              <w:rPr>
                <w:rFonts w:cs="Times New Roman"/>
                <w:sz w:val="22"/>
              </w:rPr>
              <w:t>5</w:t>
            </w:r>
            <w:r w:rsidRPr="00EB6FB4">
              <w:rPr>
                <w:rFonts w:cs="Times New Roman"/>
                <w:sz w:val="22"/>
              </w:rPr>
              <w:t>9)</w:t>
            </w:r>
          </w:p>
        </w:tc>
        <w:tc>
          <w:tcPr>
            <w:tcW w:w="1783" w:type="dxa"/>
            <w:vAlign w:val="center"/>
          </w:tcPr>
          <w:p w:rsidR="008C0BCF" w:rsidRPr="00EB6FB4" w:rsidRDefault="008C0BCF" w:rsidP="008C0BCF">
            <w:pPr>
              <w:jc w:val="center"/>
              <w:outlineLvl w:val="0"/>
              <w:rPr>
                <w:rFonts w:cs="Times New Roman"/>
                <w:sz w:val="22"/>
              </w:rPr>
            </w:pPr>
            <w:r w:rsidRPr="00EB6FB4">
              <w:rPr>
                <w:rFonts w:cs="Times New Roman"/>
                <w:sz w:val="22"/>
              </w:rPr>
              <w:t>-0.0</w:t>
            </w:r>
            <w:r w:rsidR="00603C22" w:rsidRPr="00EB6FB4">
              <w:rPr>
                <w:rFonts w:cs="Times New Roman"/>
                <w:sz w:val="22"/>
              </w:rPr>
              <w:t>01</w:t>
            </w:r>
          </w:p>
          <w:p w:rsidR="008C0BCF" w:rsidRPr="00EB6FB4" w:rsidRDefault="008C0BCF" w:rsidP="00603C22">
            <w:pPr>
              <w:jc w:val="center"/>
              <w:outlineLvl w:val="0"/>
              <w:rPr>
                <w:rFonts w:cs="Times New Roman"/>
                <w:sz w:val="22"/>
              </w:rPr>
            </w:pPr>
            <w:r w:rsidRPr="00EB6FB4">
              <w:rPr>
                <w:rFonts w:cs="Times New Roman"/>
                <w:sz w:val="22"/>
              </w:rPr>
              <w:t>(0.0</w:t>
            </w:r>
            <w:r w:rsidR="00603C22" w:rsidRPr="00EB6FB4">
              <w:rPr>
                <w:rFonts w:cs="Times New Roman"/>
                <w:sz w:val="22"/>
              </w:rPr>
              <w:t>2</w:t>
            </w:r>
            <w:r w:rsidRPr="00EB6FB4">
              <w:rPr>
                <w:rFonts w:cs="Times New Roman"/>
                <w:sz w:val="22"/>
              </w:rPr>
              <w:t>9)</w:t>
            </w:r>
          </w:p>
        </w:tc>
        <w:tc>
          <w:tcPr>
            <w:tcW w:w="1817" w:type="dxa"/>
            <w:vAlign w:val="center"/>
          </w:tcPr>
          <w:p w:rsidR="008C0BCF" w:rsidRPr="00EB6FB4" w:rsidRDefault="008C0BCF" w:rsidP="008C0BCF">
            <w:pPr>
              <w:jc w:val="center"/>
              <w:outlineLvl w:val="0"/>
              <w:rPr>
                <w:rFonts w:cs="Times New Roman"/>
                <w:sz w:val="22"/>
              </w:rPr>
            </w:pPr>
            <w:r w:rsidRPr="00EB6FB4">
              <w:rPr>
                <w:rFonts w:cs="Times New Roman"/>
                <w:sz w:val="22"/>
              </w:rPr>
              <w:t>-0.0</w:t>
            </w:r>
            <w:r w:rsidR="00603C22" w:rsidRPr="00EB6FB4">
              <w:rPr>
                <w:rFonts w:cs="Times New Roman"/>
                <w:sz w:val="22"/>
              </w:rPr>
              <w:t>13</w:t>
            </w:r>
          </w:p>
          <w:p w:rsidR="008C0BCF" w:rsidRPr="00EB6FB4" w:rsidRDefault="008C0BCF" w:rsidP="00603C22">
            <w:pPr>
              <w:jc w:val="center"/>
              <w:outlineLvl w:val="0"/>
              <w:rPr>
                <w:rFonts w:cs="Times New Roman"/>
                <w:sz w:val="22"/>
              </w:rPr>
            </w:pPr>
            <w:r w:rsidRPr="00EB6FB4">
              <w:rPr>
                <w:rFonts w:cs="Times New Roman"/>
                <w:sz w:val="22"/>
              </w:rPr>
              <w:t>(0.0</w:t>
            </w:r>
            <w:r w:rsidR="00603C22" w:rsidRPr="00EB6FB4">
              <w:rPr>
                <w:rFonts w:cs="Times New Roman"/>
                <w:sz w:val="22"/>
              </w:rPr>
              <w:t>35</w:t>
            </w:r>
            <w:r w:rsidRPr="00EB6FB4">
              <w:rPr>
                <w:rFonts w:cs="Times New Roman"/>
                <w:sz w:val="22"/>
              </w:rPr>
              <w:t>)</w:t>
            </w:r>
          </w:p>
        </w:tc>
      </w:tr>
      <w:tr w:rsidR="008C0BCF" w:rsidRPr="007209AB" w:rsidTr="00EB6FB4">
        <w:trPr>
          <w:trHeight w:val="56"/>
          <w:jc w:val="center"/>
        </w:trPr>
        <w:tc>
          <w:tcPr>
            <w:tcW w:w="2859" w:type="dxa"/>
            <w:shd w:val="clear" w:color="auto" w:fill="auto"/>
            <w:vAlign w:val="center"/>
          </w:tcPr>
          <w:p w:rsidR="008C0BCF" w:rsidRPr="00EB6FB4" w:rsidRDefault="008C0BCF" w:rsidP="008C0BCF">
            <w:pPr>
              <w:ind w:left="196"/>
              <w:jc w:val="center"/>
              <w:outlineLvl w:val="0"/>
              <w:rPr>
                <w:rFonts w:cs="Times New Roman"/>
                <w:sz w:val="22"/>
              </w:rPr>
            </w:pPr>
            <w:r w:rsidRPr="00EB6FB4">
              <w:rPr>
                <w:rFonts w:eastAsia="SimSun"/>
                <w:bCs/>
                <w:kern w:val="24"/>
                <w:sz w:val="22"/>
              </w:rPr>
              <w:t>Actual contribution (%)</w:t>
            </w:r>
          </w:p>
        </w:tc>
        <w:tc>
          <w:tcPr>
            <w:tcW w:w="1800" w:type="dxa"/>
            <w:gridSpan w:val="2"/>
            <w:shd w:val="clear" w:color="auto" w:fill="auto"/>
            <w:vAlign w:val="center"/>
          </w:tcPr>
          <w:p w:rsidR="008C0BCF" w:rsidRPr="00EB6FB4" w:rsidRDefault="008C0BCF" w:rsidP="008C0BCF">
            <w:pPr>
              <w:jc w:val="center"/>
              <w:outlineLvl w:val="0"/>
              <w:rPr>
                <w:rFonts w:cs="Times New Roman"/>
                <w:sz w:val="22"/>
              </w:rPr>
            </w:pPr>
            <w:r w:rsidRPr="00EB6FB4">
              <w:rPr>
                <w:rFonts w:cs="Times New Roman"/>
                <w:sz w:val="22"/>
              </w:rPr>
              <w:t>0.351***</w:t>
            </w:r>
          </w:p>
          <w:p w:rsidR="008C0BCF" w:rsidRPr="00EB6FB4" w:rsidRDefault="008C0BCF" w:rsidP="008C0BCF">
            <w:pPr>
              <w:jc w:val="center"/>
              <w:outlineLvl w:val="0"/>
              <w:rPr>
                <w:rFonts w:cs="Times New Roman"/>
                <w:sz w:val="22"/>
              </w:rPr>
            </w:pPr>
            <w:r w:rsidRPr="00EB6FB4">
              <w:rPr>
                <w:rFonts w:cs="Times New Roman"/>
                <w:sz w:val="22"/>
              </w:rPr>
              <w:t>(0.094)</w:t>
            </w:r>
          </w:p>
        </w:tc>
        <w:tc>
          <w:tcPr>
            <w:tcW w:w="1980" w:type="dxa"/>
            <w:vAlign w:val="center"/>
          </w:tcPr>
          <w:p w:rsidR="008C0BCF" w:rsidRPr="00EB6FB4" w:rsidRDefault="008C0BCF" w:rsidP="008C0BCF">
            <w:pPr>
              <w:jc w:val="center"/>
              <w:outlineLvl w:val="0"/>
              <w:rPr>
                <w:rFonts w:cs="Times New Roman"/>
                <w:sz w:val="22"/>
              </w:rPr>
            </w:pPr>
            <w:r w:rsidRPr="00EB6FB4">
              <w:rPr>
                <w:rFonts w:cs="Times New Roman"/>
                <w:sz w:val="22"/>
              </w:rPr>
              <w:t>0.351***</w:t>
            </w:r>
          </w:p>
          <w:p w:rsidR="008C0BCF" w:rsidRPr="00EB6FB4" w:rsidRDefault="008C0BCF" w:rsidP="008C0BCF">
            <w:pPr>
              <w:jc w:val="center"/>
              <w:outlineLvl w:val="0"/>
              <w:rPr>
                <w:rFonts w:cs="Times New Roman"/>
                <w:sz w:val="22"/>
              </w:rPr>
            </w:pPr>
            <w:r w:rsidRPr="00EB6FB4">
              <w:rPr>
                <w:rFonts w:cs="Times New Roman"/>
                <w:sz w:val="22"/>
              </w:rPr>
              <w:t>(0.094)</w:t>
            </w:r>
          </w:p>
        </w:tc>
        <w:tc>
          <w:tcPr>
            <w:tcW w:w="1783" w:type="dxa"/>
            <w:vAlign w:val="center"/>
          </w:tcPr>
          <w:p w:rsidR="008C0BCF" w:rsidRPr="00EB6FB4" w:rsidRDefault="008C0BCF" w:rsidP="008C0BCF">
            <w:pPr>
              <w:jc w:val="center"/>
              <w:outlineLvl w:val="0"/>
              <w:rPr>
                <w:rFonts w:cs="Times New Roman"/>
                <w:sz w:val="22"/>
              </w:rPr>
            </w:pPr>
            <w:r w:rsidRPr="00EB6FB4">
              <w:rPr>
                <w:rFonts w:cs="Times New Roman"/>
                <w:sz w:val="22"/>
              </w:rPr>
              <w:t>0.3</w:t>
            </w:r>
            <w:r w:rsidR="00603C22" w:rsidRPr="00EB6FB4">
              <w:rPr>
                <w:rFonts w:cs="Times New Roman"/>
                <w:sz w:val="22"/>
              </w:rPr>
              <w:t>44</w:t>
            </w:r>
            <w:r w:rsidRPr="00EB6FB4">
              <w:rPr>
                <w:rFonts w:cs="Times New Roman"/>
                <w:sz w:val="22"/>
              </w:rPr>
              <w:t>***</w:t>
            </w:r>
          </w:p>
          <w:p w:rsidR="008C0BCF" w:rsidRPr="00EB6FB4" w:rsidRDefault="008C0BCF" w:rsidP="008C0BCF">
            <w:pPr>
              <w:jc w:val="center"/>
              <w:outlineLvl w:val="0"/>
              <w:rPr>
                <w:rFonts w:cs="Times New Roman"/>
                <w:sz w:val="22"/>
              </w:rPr>
            </w:pPr>
            <w:r w:rsidRPr="00EB6FB4">
              <w:rPr>
                <w:rFonts w:cs="Times New Roman"/>
                <w:sz w:val="22"/>
              </w:rPr>
              <w:t>(0.094)</w:t>
            </w:r>
          </w:p>
        </w:tc>
        <w:tc>
          <w:tcPr>
            <w:tcW w:w="1817" w:type="dxa"/>
            <w:vAlign w:val="center"/>
          </w:tcPr>
          <w:p w:rsidR="008C0BCF" w:rsidRPr="00EB6FB4" w:rsidRDefault="008C0BCF" w:rsidP="008C0BCF">
            <w:pPr>
              <w:jc w:val="center"/>
              <w:outlineLvl w:val="0"/>
              <w:rPr>
                <w:rFonts w:cs="Times New Roman"/>
                <w:sz w:val="22"/>
              </w:rPr>
            </w:pPr>
            <w:r w:rsidRPr="00EB6FB4">
              <w:rPr>
                <w:rFonts w:cs="Times New Roman"/>
                <w:sz w:val="22"/>
              </w:rPr>
              <w:t>0.3</w:t>
            </w:r>
            <w:r w:rsidR="00603C22" w:rsidRPr="00EB6FB4">
              <w:rPr>
                <w:rFonts w:cs="Times New Roman"/>
                <w:sz w:val="22"/>
              </w:rPr>
              <w:t>45</w:t>
            </w:r>
            <w:r w:rsidRPr="00EB6FB4">
              <w:rPr>
                <w:rFonts w:cs="Times New Roman"/>
                <w:sz w:val="22"/>
              </w:rPr>
              <w:t>***</w:t>
            </w:r>
          </w:p>
          <w:p w:rsidR="008C0BCF" w:rsidRPr="00EB6FB4" w:rsidRDefault="008C0BCF" w:rsidP="00603C22">
            <w:pPr>
              <w:jc w:val="center"/>
              <w:outlineLvl w:val="0"/>
              <w:rPr>
                <w:rFonts w:cs="Times New Roman"/>
                <w:sz w:val="22"/>
              </w:rPr>
            </w:pPr>
            <w:r w:rsidRPr="00EB6FB4">
              <w:rPr>
                <w:rFonts w:cs="Times New Roman"/>
                <w:sz w:val="22"/>
              </w:rPr>
              <w:t>(0.09</w:t>
            </w:r>
            <w:r w:rsidR="00603C22" w:rsidRPr="00EB6FB4">
              <w:rPr>
                <w:rFonts w:cs="Times New Roman"/>
                <w:sz w:val="22"/>
              </w:rPr>
              <w:t>5</w:t>
            </w:r>
            <w:r w:rsidRPr="00EB6FB4">
              <w:rPr>
                <w:rFonts w:cs="Times New Roman"/>
                <w:sz w:val="22"/>
              </w:rPr>
              <w:t>)</w:t>
            </w:r>
          </w:p>
        </w:tc>
      </w:tr>
      <w:tr w:rsidR="008C0BCF" w:rsidRPr="007209AB" w:rsidTr="00EB6FB4">
        <w:trPr>
          <w:trHeight w:val="56"/>
          <w:jc w:val="center"/>
        </w:trPr>
        <w:tc>
          <w:tcPr>
            <w:tcW w:w="2859" w:type="dxa"/>
            <w:shd w:val="clear" w:color="auto" w:fill="auto"/>
            <w:vAlign w:val="center"/>
          </w:tcPr>
          <w:p w:rsidR="008C0BCF" w:rsidRPr="00EB6FB4" w:rsidRDefault="004149AE" w:rsidP="004149AE">
            <w:pPr>
              <w:ind w:left="196"/>
              <w:jc w:val="center"/>
              <w:outlineLvl w:val="0"/>
              <w:rPr>
                <w:rFonts w:eastAsia="SimSun"/>
                <w:b/>
                <w:bCs/>
                <w:kern w:val="24"/>
                <w:sz w:val="22"/>
              </w:rPr>
            </w:pPr>
            <w:r w:rsidRPr="00EB6FB4">
              <w:rPr>
                <w:rFonts w:eastAsia="SimSun"/>
                <w:b/>
                <w:bCs/>
                <w:kern w:val="24"/>
                <w:sz w:val="22"/>
              </w:rPr>
              <w:t>Undetectable I</w:t>
            </w:r>
            <w:r w:rsidR="008C0BCF" w:rsidRPr="00EB6FB4">
              <w:rPr>
                <w:rFonts w:eastAsia="SimSun"/>
                <w:b/>
                <w:bCs/>
                <w:kern w:val="24"/>
                <w:sz w:val="22"/>
              </w:rPr>
              <w:t>nfluence Dummy</w:t>
            </w:r>
          </w:p>
        </w:tc>
        <w:tc>
          <w:tcPr>
            <w:tcW w:w="1800" w:type="dxa"/>
            <w:gridSpan w:val="2"/>
            <w:shd w:val="clear" w:color="auto" w:fill="auto"/>
            <w:vAlign w:val="center"/>
          </w:tcPr>
          <w:p w:rsidR="008C0BCF" w:rsidRPr="00EB6FB4" w:rsidRDefault="008C0BCF" w:rsidP="008C0BCF">
            <w:pPr>
              <w:jc w:val="center"/>
              <w:outlineLvl w:val="0"/>
              <w:rPr>
                <w:rFonts w:cs="Times New Roman"/>
                <w:b/>
                <w:sz w:val="22"/>
              </w:rPr>
            </w:pPr>
            <w:r w:rsidRPr="00EB6FB4">
              <w:rPr>
                <w:rFonts w:cs="Times New Roman"/>
                <w:b/>
                <w:sz w:val="22"/>
              </w:rPr>
              <w:t>4.294*</w:t>
            </w:r>
            <w:r w:rsidR="00603C22" w:rsidRPr="00EB6FB4">
              <w:rPr>
                <w:rFonts w:cs="Times New Roman"/>
                <w:b/>
                <w:sz w:val="22"/>
              </w:rPr>
              <w:t>*</w:t>
            </w:r>
          </w:p>
          <w:p w:rsidR="008C0BCF" w:rsidRPr="00EB6FB4" w:rsidRDefault="00603C22" w:rsidP="008C0BCF">
            <w:pPr>
              <w:jc w:val="center"/>
              <w:outlineLvl w:val="0"/>
              <w:rPr>
                <w:rFonts w:cs="Times New Roman"/>
                <w:b/>
                <w:sz w:val="22"/>
              </w:rPr>
            </w:pPr>
            <w:r w:rsidRPr="00EB6FB4">
              <w:rPr>
                <w:rFonts w:cs="Times New Roman"/>
                <w:b/>
                <w:sz w:val="22"/>
              </w:rPr>
              <w:t>(</w:t>
            </w:r>
            <w:r w:rsidR="008C0BCF" w:rsidRPr="00EB6FB4">
              <w:rPr>
                <w:rFonts w:cs="Times New Roman"/>
                <w:b/>
                <w:sz w:val="22"/>
              </w:rPr>
              <w:t>2.195</w:t>
            </w:r>
            <w:r w:rsidRPr="00EB6FB4">
              <w:rPr>
                <w:rFonts w:cs="Times New Roman"/>
                <w:b/>
                <w:sz w:val="22"/>
              </w:rPr>
              <w:t>)</w:t>
            </w:r>
          </w:p>
        </w:tc>
        <w:tc>
          <w:tcPr>
            <w:tcW w:w="1980" w:type="dxa"/>
            <w:vAlign w:val="center"/>
          </w:tcPr>
          <w:p w:rsidR="008C0BCF" w:rsidRPr="00EB6FB4" w:rsidRDefault="008C0BCF" w:rsidP="008C0BCF">
            <w:pPr>
              <w:jc w:val="center"/>
              <w:outlineLvl w:val="0"/>
              <w:rPr>
                <w:rFonts w:cs="Times New Roman"/>
                <w:b/>
                <w:sz w:val="22"/>
              </w:rPr>
            </w:pPr>
            <w:r w:rsidRPr="00EB6FB4">
              <w:rPr>
                <w:rFonts w:cs="Times New Roman"/>
                <w:b/>
                <w:sz w:val="22"/>
              </w:rPr>
              <w:t>4.29</w:t>
            </w:r>
            <w:r w:rsidR="00603C22" w:rsidRPr="00EB6FB4">
              <w:rPr>
                <w:rFonts w:cs="Times New Roman"/>
                <w:b/>
                <w:sz w:val="22"/>
              </w:rPr>
              <w:t>9</w:t>
            </w:r>
            <w:r w:rsidRPr="00EB6FB4">
              <w:rPr>
                <w:rFonts w:cs="Times New Roman"/>
                <w:b/>
                <w:sz w:val="22"/>
              </w:rPr>
              <w:t>**</w:t>
            </w:r>
          </w:p>
          <w:p w:rsidR="008C0BCF" w:rsidRPr="00EB6FB4" w:rsidRDefault="00603C22" w:rsidP="00603C22">
            <w:pPr>
              <w:jc w:val="center"/>
              <w:outlineLvl w:val="0"/>
              <w:rPr>
                <w:rFonts w:cs="Times New Roman"/>
                <w:b/>
                <w:sz w:val="22"/>
              </w:rPr>
            </w:pPr>
            <w:r w:rsidRPr="00EB6FB4">
              <w:rPr>
                <w:rFonts w:cs="Times New Roman"/>
                <w:b/>
                <w:sz w:val="22"/>
              </w:rPr>
              <w:t>(</w:t>
            </w:r>
            <w:r w:rsidR="008C0BCF" w:rsidRPr="00EB6FB4">
              <w:rPr>
                <w:rFonts w:cs="Times New Roman"/>
                <w:b/>
                <w:sz w:val="22"/>
              </w:rPr>
              <w:t>2.1</w:t>
            </w:r>
            <w:r w:rsidRPr="00EB6FB4">
              <w:rPr>
                <w:rFonts w:cs="Times New Roman"/>
                <w:b/>
                <w:sz w:val="22"/>
              </w:rPr>
              <w:t>18)</w:t>
            </w:r>
          </w:p>
        </w:tc>
        <w:tc>
          <w:tcPr>
            <w:tcW w:w="1783" w:type="dxa"/>
            <w:vAlign w:val="center"/>
          </w:tcPr>
          <w:p w:rsidR="008C0BCF" w:rsidRPr="00EB6FB4" w:rsidRDefault="00603C22" w:rsidP="008C0BCF">
            <w:pPr>
              <w:jc w:val="center"/>
              <w:outlineLvl w:val="0"/>
              <w:rPr>
                <w:rFonts w:cs="Times New Roman"/>
                <w:b/>
                <w:sz w:val="22"/>
              </w:rPr>
            </w:pPr>
            <w:r w:rsidRPr="00EB6FB4">
              <w:rPr>
                <w:rFonts w:cs="Times New Roman"/>
                <w:b/>
                <w:sz w:val="22"/>
              </w:rPr>
              <w:t>1</w:t>
            </w:r>
            <w:r w:rsidR="008C0BCF" w:rsidRPr="00EB6FB4">
              <w:rPr>
                <w:rFonts w:cs="Times New Roman"/>
                <w:b/>
                <w:sz w:val="22"/>
              </w:rPr>
              <w:t>.9</w:t>
            </w:r>
            <w:r w:rsidRPr="00EB6FB4">
              <w:rPr>
                <w:rFonts w:cs="Times New Roman"/>
                <w:b/>
                <w:sz w:val="22"/>
              </w:rPr>
              <w:t>53</w:t>
            </w:r>
            <w:r w:rsidR="008C0BCF" w:rsidRPr="00EB6FB4">
              <w:rPr>
                <w:rFonts w:ascii="Times" w:hAnsi="Times"/>
                <w:b/>
                <w:sz w:val="22"/>
                <w:vertAlign w:val="superscript"/>
              </w:rPr>
              <w:sym w:font="Symbol" w:char="F0E0"/>
            </w:r>
          </w:p>
          <w:p w:rsidR="008C0BCF" w:rsidRPr="00EB6FB4" w:rsidRDefault="00603C22" w:rsidP="00603C22">
            <w:pPr>
              <w:jc w:val="center"/>
              <w:outlineLvl w:val="0"/>
              <w:rPr>
                <w:rFonts w:cs="Times New Roman"/>
                <w:b/>
                <w:sz w:val="22"/>
              </w:rPr>
            </w:pPr>
            <w:r w:rsidRPr="00EB6FB4">
              <w:rPr>
                <w:rFonts w:cs="Times New Roman"/>
                <w:b/>
                <w:sz w:val="22"/>
              </w:rPr>
              <w:t>(1</w:t>
            </w:r>
            <w:r w:rsidR="008C0BCF" w:rsidRPr="00EB6FB4">
              <w:rPr>
                <w:rFonts w:cs="Times New Roman"/>
                <w:b/>
                <w:sz w:val="22"/>
              </w:rPr>
              <w:t>.</w:t>
            </w:r>
            <w:r w:rsidRPr="00EB6FB4">
              <w:rPr>
                <w:rFonts w:cs="Times New Roman"/>
                <w:b/>
                <w:sz w:val="22"/>
              </w:rPr>
              <w:t>370)</w:t>
            </w:r>
          </w:p>
        </w:tc>
        <w:tc>
          <w:tcPr>
            <w:tcW w:w="1817" w:type="dxa"/>
            <w:vAlign w:val="center"/>
          </w:tcPr>
          <w:p w:rsidR="008C0BCF" w:rsidRPr="00EB6FB4" w:rsidRDefault="00603C22" w:rsidP="008C0BCF">
            <w:pPr>
              <w:jc w:val="center"/>
              <w:outlineLvl w:val="0"/>
              <w:rPr>
                <w:rFonts w:cs="Times New Roman"/>
                <w:b/>
                <w:sz w:val="22"/>
              </w:rPr>
            </w:pPr>
            <w:r w:rsidRPr="00EB6FB4">
              <w:rPr>
                <w:rFonts w:cs="Times New Roman"/>
                <w:b/>
                <w:sz w:val="22"/>
              </w:rPr>
              <w:t>2</w:t>
            </w:r>
            <w:r w:rsidR="008C0BCF" w:rsidRPr="00EB6FB4">
              <w:rPr>
                <w:rFonts w:cs="Times New Roman"/>
                <w:b/>
                <w:sz w:val="22"/>
              </w:rPr>
              <w:t>.</w:t>
            </w:r>
            <w:r w:rsidRPr="00EB6FB4">
              <w:rPr>
                <w:rFonts w:cs="Times New Roman"/>
                <w:b/>
                <w:sz w:val="22"/>
              </w:rPr>
              <w:t>030</w:t>
            </w:r>
            <w:r w:rsidR="008C0BCF" w:rsidRPr="00EB6FB4">
              <w:rPr>
                <w:rFonts w:ascii="Times" w:hAnsi="Times"/>
                <w:b/>
                <w:sz w:val="22"/>
                <w:vertAlign w:val="superscript"/>
              </w:rPr>
              <w:sym w:font="Symbol" w:char="F0E0"/>
            </w:r>
          </w:p>
          <w:p w:rsidR="008C0BCF" w:rsidRPr="00EB6FB4" w:rsidRDefault="00603C22" w:rsidP="00603C22">
            <w:pPr>
              <w:jc w:val="center"/>
              <w:outlineLvl w:val="0"/>
              <w:rPr>
                <w:rFonts w:cs="Times New Roman"/>
                <w:b/>
                <w:sz w:val="22"/>
              </w:rPr>
            </w:pPr>
            <w:r w:rsidRPr="00EB6FB4">
              <w:rPr>
                <w:rFonts w:cs="Times New Roman"/>
                <w:b/>
                <w:sz w:val="22"/>
              </w:rPr>
              <w:t>1</w:t>
            </w:r>
            <w:r w:rsidR="008C0BCF" w:rsidRPr="00EB6FB4">
              <w:rPr>
                <w:rFonts w:cs="Times New Roman"/>
                <w:b/>
                <w:sz w:val="22"/>
              </w:rPr>
              <w:t>.</w:t>
            </w:r>
            <w:r w:rsidRPr="00EB6FB4">
              <w:rPr>
                <w:rFonts w:cs="Times New Roman"/>
                <w:b/>
                <w:sz w:val="22"/>
              </w:rPr>
              <w:t>345</w:t>
            </w:r>
          </w:p>
        </w:tc>
      </w:tr>
      <w:tr w:rsidR="008C0BCF" w:rsidRPr="007209AB" w:rsidTr="00EB6FB4">
        <w:trPr>
          <w:trHeight w:val="441"/>
          <w:jc w:val="center"/>
        </w:trPr>
        <w:tc>
          <w:tcPr>
            <w:tcW w:w="2859" w:type="dxa"/>
            <w:shd w:val="clear" w:color="auto" w:fill="auto"/>
            <w:vAlign w:val="center"/>
          </w:tcPr>
          <w:p w:rsidR="008C0BCF" w:rsidRPr="00EB6FB4" w:rsidRDefault="008C0BCF" w:rsidP="008C0BCF">
            <w:pPr>
              <w:ind w:left="196"/>
              <w:jc w:val="center"/>
              <w:outlineLvl w:val="0"/>
              <w:rPr>
                <w:rFonts w:cs="Times New Roman"/>
                <w:sz w:val="22"/>
              </w:rPr>
            </w:pPr>
            <w:r w:rsidRPr="00EB6FB4">
              <w:rPr>
                <w:rFonts w:cs="Times New Roman"/>
                <w:sz w:val="22"/>
              </w:rPr>
              <w:t>Summation Skills</w:t>
            </w:r>
          </w:p>
        </w:tc>
        <w:tc>
          <w:tcPr>
            <w:tcW w:w="1800" w:type="dxa"/>
            <w:gridSpan w:val="2"/>
            <w:shd w:val="clear" w:color="auto" w:fill="auto"/>
            <w:vAlign w:val="center"/>
          </w:tcPr>
          <w:p w:rsidR="008C0BCF" w:rsidRPr="00EB6FB4" w:rsidRDefault="008C0BCF" w:rsidP="008C0BCF">
            <w:pPr>
              <w:jc w:val="center"/>
              <w:outlineLvl w:val="0"/>
              <w:rPr>
                <w:rFonts w:cs="Times New Roman"/>
                <w:sz w:val="22"/>
              </w:rPr>
            </w:pPr>
            <w:r w:rsidRPr="00EB6FB4">
              <w:rPr>
                <w:rFonts w:cs="Times New Roman"/>
                <w:sz w:val="22"/>
              </w:rPr>
              <w:t>-0.04</w:t>
            </w:r>
            <w:r w:rsidR="00603C22" w:rsidRPr="00EB6FB4">
              <w:rPr>
                <w:rFonts w:cs="Times New Roman"/>
                <w:sz w:val="22"/>
              </w:rPr>
              <w:t>4</w:t>
            </w:r>
          </w:p>
          <w:p w:rsidR="008C0BCF" w:rsidRPr="00EB6FB4" w:rsidRDefault="008C0BCF" w:rsidP="008C0BCF">
            <w:pPr>
              <w:jc w:val="center"/>
              <w:outlineLvl w:val="0"/>
              <w:rPr>
                <w:rFonts w:cs="Times New Roman"/>
                <w:sz w:val="22"/>
              </w:rPr>
            </w:pPr>
            <w:r w:rsidRPr="00EB6FB4">
              <w:rPr>
                <w:rFonts w:cs="Times New Roman"/>
                <w:sz w:val="22"/>
              </w:rPr>
              <w:t>(0.185)</w:t>
            </w:r>
          </w:p>
        </w:tc>
        <w:tc>
          <w:tcPr>
            <w:tcW w:w="1980" w:type="dxa"/>
            <w:vAlign w:val="center"/>
          </w:tcPr>
          <w:p w:rsidR="008C0BCF" w:rsidRPr="00EB6FB4" w:rsidRDefault="008C0BCF" w:rsidP="008C0BCF">
            <w:pPr>
              <w:jc w:val="center"/>
              <w:outlineLvl w:val="0"/>
              <w:rPr>
                <w:rFonts w:cs="Times New Roman"/>
                <w:sz w:val="22"/>
              </w:rPr>
            </w:pPr>
            <w:r w:rsidRPr="00EB6FB4">
              <w:rPr>
                <w:rFonts w:cs="Times New Roman"/>
                <w:sz w:val="22"/>
              </w:rPr>
              <w:t>-0.04</w:t>
            </w:r>
            <w:r w:rsidR="00603C22" w:rsidRPr="00EB6FB4">
              <w:rPr>
                <w:rFonts w:cs="Times New Roman"/>
                <w:sz w:val="22"/>
              </w:rPr>
              <w:t>9</w:t>
            </w:r>
          </w:p>
          <w:p w:rsidR="008C0BCF" w:rsidRPr="00EB6FB4" w:rsidRDefault="008C0BCF" w:rsidP="00603C22">
            <w:pPr>
              <w:jc w:val="center"/>
              <w:outlineLvl w:val="0"/>
              <w:rPr>
                <w:rFonts w:cs="Times New Roman"/>
                <w:sz w:val="22"/>
              </w:rPr>
            </w:pPr>
            <w:r w:rsidRPr="00EB6FB4">
              <w:rPr>
                <w:rFonts w:cs="Times New Roman"/>
                <w:sz w:val="22"/>
              </w:rPr>
              <w:t>(0.</w:t>
            </w:r>
            <w:r w:rsidR="00603C22" w:rsidRPr="00EB6FB4">
              <w:rPr>
                <w:rFonts w:cs="Times New Roman"/>
                <w:sz w:val="22"/>
              </w:rPr>
              <w:t>178</w:t>
            </w:r>
            <w:r w:rsidRPr="00EB6FB4">
              <w:rPr>
                <w:rFonts w:cs="Times New Roman"/>
                <w:sz w:val="22"/>
              </w:rPr>
              <w:t>)</w:t>
            </w:r>
          </w:p>
        </w:tc>
        <w:tc>
          <w:tcPr>
            <w:tcW w:w="1783" w:type="dxa"/>
            <w:vAlign w:val="center"/>
          </w:tcPr>
          <w:p w:rsidR="008C0BCF" w:rsidRPr="00EB6FB4" w:rsidRDefault="008C0BCF" w:rsidP="008C0BCF">
            <w:pPr>
              <w:jc w:val="center"/>
              <w:outlineLvl w:val="0"/>
              <w:rPr>
                <w:rFonts w:cs="Times New Roman"/>
                <w:sz w:val="22"/>
              </w:rPr>
            </w:pPr>
            <w:r w:rsidRPr="00EB6FB4">
              <w:rPr>
                <w:rFonts w:cs="Times New Roman"/>
                <w:sz w:val="22"/>
              </w:rPr>
              <w:t>-0.0</w:t>
            </w:r>
            <w:r w:rsidR="00603C22" w:rsidRPr="00EB6FB4">
              <w:rPr>
                <w:rFonts w:cs="Times New Roman"/>
                <w:sz w:val="22"/>
              </w:rPr>
              <w:t>50</w:t>
            </w:r>
          </w:p>
          <w:p w:rsidR="008C0BCF" w:rsidRPr="00EB6FB4" w:rsidRDefault="008C0BCF" w:rsidP="00603C22">
            <w:pPr>
              <w:jc w:val="center"/>
              <w:outlineLvl w:val="0"/>
              <w:rPr>
                <w:rFonts w:cs="Times New Roman"/>
                <w:sz w:val="22"/>
              </w:rPr>
            </w:pPr>
            <w:r w:rsidRPr="00EB6FB4">
              <w:rPr>
                <w:rFonts w:cs="Times New Roman"/>
                <w:sz w:val="22"/>
              </w:rPr>
              <w:t>(0.18</w:t>
            </w:r>
            <w:r w:rsidR="00603C22" w:rsidRPr="00EB6FB4">
              <w:rPr>
                <w:rFonts w:cs="Times New Roman"/>
                <w:sz w:val="22"/>
              </w:rPr>
              <w:t>5</w:t>
            </w:r>
            <w:r w:rsidRPr="00EB6FB4">
              <w:rPr>
                <w:rFonts w:cs="Times New Roman"/>
                <w:sz w:val="22"/>
              </w:rPr>
              <w:t>)</w:t>
            </w:r>
          </w:p>
        </w:tc>
        <w:tc>
          <w:tcPr>
            <w:tcW w:w="1817" w:type="dxa"/>
            <w:vAlign w:val="center"/>
          </w:tcPr>
          <w:p w:rsidR="008C0BCF" w:rsidRPr="00EB6FB4" w:rsidRDefault="008C0BCF" w:rsidP="008C0BCF">
            <w:pPr>
              <w:jc w:val="center"/>
              <w:outlineLvl w:val="0"/>
              <w:rPr>
                <w:rFonts w:cs="Times New Roman"/>
                <w:sz w:val="22"/>
              </w:rPr>
            </w:pPr>
            <w:r w:rsidRPr="00EB6FB4">
              <w:rPr>
                <w:rFonts w:cs="Times New Roman"/>
                <w:sz w:val="22"/>
              </w:rPr>
              <w:t>-0.0</w:t>
            </w:r>
            <w:r w:rsidR="00603C22" w:rsidRPr="00EB6FB4">
              <w:rPr>
                <w:rFonts w:cs="Times New Roman"/>
                <w:sz w:val="22"/>
              </w:rPr>
              <w:t>54</w:t>
            </w:r>
          </w:p>
          <w:p w:rsidR="008C0BCF" w:rsidRPr="00EB6FB4" w:rsidRDefault="008C0BCF" w:rsidP="00603C22">
            <w:pPr>
              <w:jc w:val="center"/>
              <w:outlineLvl w:val="0"/>
              <w:rPr>
                <w:rFonts w:cs="Times New Roman"/>
                <w:sz w:val="22"/>
              </w:rPr>
            </w:pPr>
            <w:r w:rsidRPr="00EB6FB4">
              <w:rPr>
                <w:rFonts w:cs="Times New Roman"/>
                <w:sz w:val="22"/>
              </w:rPr>
              <w:t>(0.18</w:t>
            </w:r>
            <w:r w:rsidR="00603C22" w:rsidRPr="00EB6FB4">
              <w:rPr>
                <w:rFonts w:cs="Times New Roman"/>
                <w:sz w:val="22"/>
              </w:rPr>
              <w:t>1</w:t>
            </w:r>
            <w:r w:rsidRPr="00EB6FB4">
              <w:rPr>
                <w:rFonts w:cs="Times New Roman"/>
                <w:sz w:val="22"/>
              </w:rPr>
              <w:t>)</w:t>
            </w:r>
          </w:p>
        </w:tc>
      </w:tr>
      <w:tr w:rsidR="008C0BCF" w:rsidRPr="007209AB" w:rsidTr="00EB6FB4">
        <w:trPr>
          <w:trHeight w:val="441"/>
          <w:jc w:val="center"/>
        </w:trPr>
        <w:tc>
          <w:tcPr>
            <w:tcW w:w="2859" w:type="dxa"/>
            <w:shd w:val="clear" w:color="auto" w:fill="auto"/>
            <w:vAlign w:val="center"/>
          </w:tcPr>
          <w:p w:rsidR="008C0BCF" w:rsidRPr="00EB6FB4" w:rsidRDefault="008C0BCF" w:rsidP="008C0BCF">
            <w:pPr>
              <w:ind w:left="196"/>
              <w:jc w:val="center"/>
              <w:outlineLvl w:val="0"/>
              <w:rPr>
                <w:rFonts w:cs="Times New Roman"/>
                <w:sz w:val="22"/>
              </w:rPr>
            </w:pPr>
            <w:r w:rsidRPr="00EB6FB4">
              <w:rPr>
                <w:rFonts w:cs="Times New Roman"/>
                <w:sz w:val="22"/>
              </w:rPr>
              <w:t>Female Dummy</w:t>
            </w:r>
          </w:p>
        </w:tc>
        <w:tc>
          <w:tcPr>
            <w:tcW w:w="1800" w:type="dxa"/>
            <w:gridSpan w:val="2"/>
            <w:shd w:val="clear" w:color="auto" w:fill="auto"/>
            <w:vAlign w:val="center"/>
          </w:tcPr>
          <w:p w:rsidR="008C0BCF" w:rsidRPr="00EB6FB4" w:rsidRDefault="008C0BCF" w:rsidP="008C0BCF">
            <w:pPr>
              <w:jc w:val="center"/>
              <w:outlineLvl w:val="0"/>
              <w:rPr>
                <w:rFonts w:cs="Times New Roman"/>
                <w:sz w:val="22"/>
              </w:rPr>
            </w:pPr>
            <w:r w:rsidRPr="00EB6FB4">
              <w:rPr>
                <w:rFonts w:cs="Times New Roman"/>
                <w:sz w:val="22"/>
              </w:rPr>
              <w:t>-1.11</w:t>
            </w:r>
            <w:r w:rsidR="00603C22" w:rsidRPr="00EB6FB4">
              <w:rPr>
                <w:rFonts w:cs="Times New Roman"/>
                <w:sz w:val="22"/>
              </w:rPr>
              <w:t>4</w:t>
            </w:r>
          </w:p>
          <w:p w:rsidR="008C0BCF" w:rsidRPr="00EB6FB4" w:rsidRDefault="008C0BCF" w:rsidP="00603C22">
            <w:pPr>
              <w:jc w:val="center"/>
              <w:outlineLvl w:val="0"/>
              <w:rPr>
                <w:rFonts w:cs="Times New Roman"/>
                <w:sz w:val="22"/>
              </w:rPr>
            </w:pPr>
            <w:r w:rsidRPr="00EB6FB4">
              <w:rPr>
                <w:rFonts w:cs="Times New Roman"/>
                <w:sz w:val="22"/>
              </w:rPr>
              <w:t>(2.0</w:t>
            </w:r>
            <w:r w:rsidR="00603C22" w:rsidRPr="00EB6FB4">
              <w:rPr>
                <w:rFonts w:cs="Times New Roman"/>
                <w:sz w:val="22"/>
              </w:rPr>
              <w:t>39</w:t>
            </w:r>
            <w:r w:rsidRPr="00EB6FB4">
              <w:rPr>
                <w:rFonts w:cs="Times New Roman"/>
                <w:sz w:val="22"/>
              </w:rPr>
              <w:t>)</w:t>
            </w:r>
          </w:p>
        </w:tc>
        <w:tc>
          <w:tcPr>
            <w:tcW w:w="1980" w:type="dxa"/>
            <w:vAlign w:val="center"/>
          </w:tcPr>
          <w:p w:rsidR="008C0BCF" w:rsidRPr="00EB6FB4" w:rsidRDefault="008C0BCF" w:rsidP="008C0BCF">
            <w:pPr>
              <w:jc w:val="center"/>
              <w:outlineLvl w:val="0"/>
              <w:rPr>
                <w:rFonts w:cs="Times New Roman"/>
                <w:sz w:val="22"/>
              </w:rPr>
            </w:pPr>
            <w:r w:rsidRPr="00EB6FB4">
              <w:rPr>
                <w:rFonts w:cs="Times New Roman"/>
                <w:sz w:val="22"/>
              </w:rPr>
              <w:t>-1.119</w:t>
            </w:r>
          </w:p>
          <w:p w:rsidR="008C0BCF" w:rsidRPr="00EB6FB4" w:rsidRDefault="008C0BCF" w:rsidP="008C0BCF">
            <w:pPr>
              <w:jc w:val="center"/>
              <w:outlineLvl w:val="0"/>
              <w:rPr>
                <w:rFonts w:cs="Times New Roman"/>
                <w:sz w:val="22"/>
              </w:rPr>
            </w:pPr>
            <w:r w:rsidRPr="00EB6FB4">
              <w:rPr>
                <w:rFonts w:cs="Times New Roman"/>
                <w:sz w:val="22"/>
              </w:rPr>
              <w:t>(2.108)</w:t>
            </w:r>
          </w:p>
        </w:tc>
        <w:tc>
          <w:tcPr>
            <w:tcW w:w="1783" w:type="dxa"/>
            <w:vAlign w:val="center"/>
          </w:tcPr>
          <w:p w:rsidR="008C0BCF" w:rsidRPr="00EB6FB4" w:rsidRDefault="008C0BCF" w:rsidP="008C0BCF">
            <w:pPr>
              <w:jc w:val="center"/>
              <w:outlineLvl w:val="0"/>
              <w:rPr>
                <w:rFonts w:cs="Times New Roman"/>
                <w:sz w:val="22"/>
              </w:rPr>
            </w:pPr>
            <w:r w:rsidRPr="00EB6FB4">
              <w:rPr>
                <w:rFonts w:cs="Times New Roman"/>
                <w:sz w:val="22"/>
              </w:rPr>
              <w:t>-1.1</w:t>
            </w:r>
            <w:r w:rsidR="00603C22" w:rsidRPr="00EB6FB4">
              <w:rPr>
                <w:rFonts w:cs="Times New Roman"/>
                <w:sz w:val="22"/>
              </w:rPr>
              <w:t>69</w:t>
            </w:r>
          </w:p>
          <w:p w:rsidR="008C0BCF" w:rsidRPr="00EB6FB4" w:rsidRDefault="008C0BCF" w:rsidP="00603C22">
            <w:pPr>
              <w:jc w:val="center"/>
              <w:outlineLvl w:val="0"/>
              <w:rPr>
                <w:rFonts w:cs="Times New Roman"/>
                <w:sz w:val="22"/>
              </w:rPr>
            </w:pPr>
            <w:r w:rsidRPr="00EB6FB4">
              <w:rPr>
                <w:rFonts w:cs="Times New Roman"/>
                <w:sz w:val="22"/>
              </w:rPr>
              <w:t>(2.1</w:t>
            </w:r>
            <w:r w:rsidR="00603C22" w:rsidRPr="00EB6FB4">
              <w:rPr>
                <w:rFonts w:cs="Times New Roman"/>
                <w:sz w:val="22"/>
              </w:rPr>
              <w:t>76</w:t>
            </w:r>
            <w:r w:rsidRPr="00EB6FB4">
              <w:rPr>
                <w:rFonts w:cs="Times New Roman"/>
                <w:sz w:val="22"/>
              </w:rPr>
              <w:t>)</w:t>
            </w:r>
          </w:p>
        </w:tc>
        <w:tc>
          <w:tcPr>
            <w:tcW w:w="1817" w:type="dxa"/>
            <w:vAlign w:val="center"/>
          </w:tcPr>
          <w:p w:rsidR="008C0BCF" w:rsidRPr="00EB6FB4" w:rsidRDefault="008C0BCF" w:rsidP="008C0BCF">
            <w:pPr>
              <w:jc w:val="center"/>
              <w:outlineLvl w:val="0"/>
              <w:rPr>
                <w:rFonts w:cs="Times New Roman"/>
                <w:sz w:val="22"/>
              </w:rPr>
            </w:pPr>
            <w:r w:rsidRPr="00EB6FB4">
              <w:rPr>
                <w:rFonts w:cs="Times New Roman"/>
                <w:sz w:val="22"/>
              </w:rPr>
              <w:t>-1.1</w:t>
            </w:r>
            <w:r w:rsidR="00603C22" w:rsidRPr="00EB6FB4">
              <w:rPr>
                <w:rFonts w:cs="Times New Roman"/>
                <w:sz w:val="22"/>
              </w:rPr>
              <w:t>67</w:t>
            </w:r>
          </w:p>
          <w:p w:rsidR="008C0BCF" w:rsidRPr="00EB6FB4" w:rsidRDefault="008C0BCF" w:rsidP="00603C22">
            <w:pPr>
              <w:jc w:val="center"/>
              <w:outlineLvl w:val="0"/>
              <w:rPr>
                <w:rFonts w:cs="Times New Roman"/>
                <w:sz w:val="22"/>
              </w:rPr>
            </w:pPr>
            <w:r w:rsidRPr="00EB6FB4">
              <w:rPr>
                <w:rFonts w:cs="Times New Roman"/>
                <w:sz w:val="22"/>
              </w:rPr>
              <w:t>(2.1</w:t>
            </w:r>
            <w:r w:rsidR="00603C22" w:rsidRPr="00EB6FB4">
              <w:rPr>
                <w:rFonts w:cs="Times New Roman"/>
                <w:sz w:val="22"/>
              </w:rPr>
              <w:t>60</w:t>
            </w:r>
            <w:r w:rsidRPr="00EB6FB4">
              <w:rPr>
                <w:rFonts w:cs="Times New Roman"/>
                <w:sz w:val="22"/>
              </w:rPr>
              <w:t>)</w:t>
            </w:r>
          </w:p>
        </w:tc>
      </w:tr>
      <w:tr w:rsidR="008C0BCF" w:rsidRPr="007209AB" w:rsidTr="00EB6FB4">
        <w:trPr>
          <w:trHeight w:val="362"/>
          <w:jc w:val="center"/>
        </w:trPr>
        <w:tc>
          <w:tcPr>
            <w:tcW w:w="2859" w:type="dxa"/>
            <w:tcBorders>
              <w:top w:val="dotted" w:sz="4" w:space="0" w:color="auto"/>
              <w:bottom w:val="single" w:sz="4" w:space="0" w:color="auto"/>
            </w:tcBorders>
            <w:shd w:val="clear" w:color="auto" w:fill="auto"/>
            <w:vAlign w:val="center"/>
          </w:tcPr>
          <w:p w:rsidR="008C0BCF" w:rsidRPr="00EB6FB4" w:rsidRDefault="008C0BCF" w:rsidP="008C0BCF">
            <w:pPr>
              <w:jc w:val="center"/>
              <w:outlineLvl w:val="0"/>
              <w:rPr>
                <w:rFonts w:cs="Times New Roman"/>
                <w:sz w:val="22"/>
              </w:rPr>
            </w:pPr>
            <w:r w:rsidRPr="00EB6FB4">
              <w:rPr>
                <w:rFonts w:cs="Times New Roman"/>
                <w:sz w:val="22"/>
              </w:rPr>
              <w:t>Number of observations (organizations)</w:t>
            </w:r>
          </w:p>
          <w:p w:rsidR="008C0BCF" w:rsidRPr="00EB6FB4" w:rsidRDefault="008C0BCF" w:rsidP="008C0BCF">
            <w:pPr>
              <w:jc w:val="center"/>
              <w:outlineLvl w:val="0"/>
              <w:rPr>
                <w:rFonts w:cs="Times New Roman"/>
                <w:sz w:val="22"/>
              </w:rPr>
            </w:pPr>
            <w:r w:rsidRPr="00EB6FB4">
              <w:rPr>
                <w:rFonts w:cs="Times New Roman"/>
                <w:sz w:val="22"/>
              </w:rPr>
              <w:t>R²</w:t>
            </w:r>
          </w:p>
        </w:tc>
        <w:tc>
          <w:tcPr>
            <w:tcW w:w="1800" w:type="dxa"/>
            <w:gridSpan w:val="2"/>
            <w:tcBorders>
              <w:top w:val="dotted" w:sz="4" w:space="0" w:color="auto"/>
              <w:bottom w:val="single" w:sz="4" w:space="0" w:color="auto"/>
            </w:tcBorders>
            <w:shd w:val="clear" w:color="auto" w:fill="auto"/>
            <w:vAlign w:val="center"/>
          </w:tcPr>
          <w:p w:rsidR="008C0BCF" w:rsidRPr="00EB6FB4" w:rsidRDefault="008C0BCF" w:rsidP="008C0BCF">
            <w:pPr>
              <w:jc w:val="center"/>
              <w:outlineLvl w:val="0"/>
              <w:rPr>
                <w:rFonts w:cs="Times New Roman"/>
                <w:sz w:val="22"/>
              </w:rPr>
            </w:pPr>
            <w:r w:rsidRPr="00EB6FB4">
              <w:rPr>
                <w:rFonts w:cs="Times New Roman"/>
                <w:sz w:val="22"/>
              </w:rPr>
              <w:t>n = 240 (16)</w:t>
            </w:r>
          </w:p>
          <w:p w:rsidR="008C0BCF" w:rsidRPr="00EB6FB4" w:rsidRDefault="008C0BCF" w:rsidP="008C0BCF">
            <w:pPr>
              <w:jc w:val="center"/>
              <w:outlineLvl w:val="0"/>
              <w:rPr>
                <w:rFonts w:cs="Times New Roman"/>
                <w:sz w:val="22"/>
              </w:rPr>
            </w:pPr>
            <w:r w:rsidRPr="00EB6FB4">
              <w:rPr>
                <w:rFonts w:cs="Times New Roman"/>
                <w:sz w:val="22"/>
              </w:rPr>
              <w:t>0.255</w:t>
            </w:r>
          </w:p>
        </w:tc>
        <w:tc>
          <w:tcPr>
            <w:tcW w:w="1980" w:type="dxa"/>
            <w:tcBorders>
              <w:top w:val="dotted" w:sz="4" w:space="0" w:color="auto"/>
              <w:bottom w:val="single" w:sz="4" w:space="0" w:color="auto"/>
            </w:tcBorders>
            <w:vAlign w:val="center"/>
          </w:tcPr>
          <w:p w:rsidR="008C0BCF" w:rsidRPr="00EB6FB4" w:rsidRDefault="008C0BCF" w:rsidP="008C0BCF">
            <w:pPr>
              <w:jc w:val="center"/>
              <w:outlineLvl w:val="0"/>
              <w:rPr>
                <w:rFonts w:cs="Times New Roman"/>
                <w:sz w:val="22"/>
              </w:rPr>
            </w:pPr>
            <w:r w:rsidRPr="00EB6FB4">
              <w:rPr>
                <w:rFonts w:cs="Times New Roman"/>
                <w:sz w:val="22"/>
              </w:rPr>
              <w:t>n = 240 (16)</w:t>
            </w:r>
          </w:p>
          <w:p w:rsidR="008C0BCF" w:rsidRPr="00EB6FB4" w:rsidRDefault="008C0BCF" w:rsidP="00603C22">
            <w:pPr>
              <w:jc w:val="center"/>
              <w:outlineLvl w:val="0"/>
              <w:rPr>
                <w:rFonts w:cs="Times New Roman"/>
                <w:sz w:val="22"/>
              </w:rPr>
            </w:pPr>
            <w:r w:rsidRPr="00EB6FB4">
              <w:rPr>
                <w:rFonts w:cs="Times New Roman"/>
                <w:sz w:val="22"/>
              </w:rPr>
              <w:t>0.25</w:t>
            </w:r>
            <w:r w:rsidR="00603C22" w:rsidRPr="00EB6FB4">
              <w:rPr>
                <w:rFonts w:cs="Times New Roman"/>
                <w:sz w:val="22"/>
              </w:rPr>
              <w:t>9</w:t>
            </w:r>
          </w:p>
        </w:tc>
        <w:tc>
          <w:tcPr>
            <w:tcW w:w="1783" w:type="dxa"/>
            <w:tcBorders>
              <w:top w:val="dotted" w:sz="4" w:space="0" w:color="auto"/>
              <w:bottom w:val="single" w:sz="4" w:space="0" w:color="auto"/>
            </w:tcBorders>
            <w:vAlign w:val="center"/>
          </w:tcPr>
          <w:p w:rsidR="008C0BCF" w:rsidRPr="00EB6FB4" w:rsidRDefault="008C0BCF" w:rsidP="008C0BCF">
            <w:pPr>
              <w:jc w:val="center"/>
              <w:outlineLvl w:val="0"/>
              <w:rPr>
                <w:rFonts w:cs="Times New Roman"/>
                <w:sz w:val="22"/>
              </w:rPr>
            </w:pPr>
            <w:r w:rsidRPr="00EB6FB4">
              <w:rPr>
                <w:rFonts w:cs="Times New Roman"/>
                <w:sz w:val="22"/>
              </w:rPr>
              <w:t>n = 240 (16)</w:t>
            </w:r>
          </w:p>
          <w:p w:rsidR="008C0BCF" w:rsidRPr="00EB6FB4" w:rsidRDefault="008C0BCF" w:rsidP="00603C22">
            <w:pPr>
              <w:jc w:val="center"/>
              <w:outlineLvl w:val="0"/>
              <w:rPr>
                <w:rFonts w:cs="Times New Roman"/>
                <w:sz w:val="22"/>
              </w:rPr>
            </w:pPr>
            <w:r w:rsidRPr="00EB6FB4">
              <w:rPr>
                <w:rFonts w:cs="Times New Roman"/>
                <w:sz w:val="22"/>
              </w:rPr>
              <w:t>0.2</w:t>
            </w:r>
            <w:r w:rsidR="00603C22" w:rsidRPr="00EB6FB4">
              <w:rPr>
                <w:rFonts w:cs="Times New Roman"/>
                <w:sz w:val="22"/>
              </w:rPr>
              <w:t>42</w:t>
            </w:r>
          </w:p>
        </w:tc>
        <w:tc>
          <w:tcPr>
            <w:tcW w:w="1817" w:type="dxa"/>
            <w:tcBorders>
              <w:top w:val="dotted" w:sz="4" w:space="0" w:color="auto"/>
              <w:bottom w:val="single" w:sz="4" w:space="0" w:color="auto"/>
            </w:tcBorders>
            <w:vAlign w:val="center"/>
          </w:tcPr>
          <w:p w:rsidR="008C0BCF" w:rsidRPr="00EB6FB4" w:rsidRDefault="008C0BCF" w:rsidP="008C0BCF">
            <w:pPr>
              <w:jc w:val="center"/>
              <w:outlineLvl w:val="0"/>
              <w:rPr>
                <w:rFonts w:cs="Times New Roman"/>
                <w:sz w:val="22"/>
              </w:rPr>
            </w:pPr>
            <w:r w:rsidRPr="00EB6FB4">
              <w:rPr>
                <w:rFonts w:cs="Times New Roman"/>
                <w:sz w:val="22"/>
              </w:rPr>
              <w:t>n = 240 (16)</w:t>
            </w:r>
          </w:p>
          <w:p w:rsidR="008C0BCF" w:rsidRPr="00EB6FB4" w:rsidRDefault="008C0BCF" w:rsidP="00603C22">
            <w:pPr>
              <w:jc w:val="center"/>
              <w:outlineLvl w:val="0"/>
              <w:rPr>
                <w:rFonts w:cs="Times New Roman"/>
                <w:sz w:val="22"/>
              </w:rPr>
            </w:pPr>
            <w:r w:rsidRPr="00EB6FB4">
              <w:rPr>
                <w:rFonts w:cs="Times New Roman"/>
                <w:sz w:val="22"/>
              </w:rPr>
              <w:t>0.2</w:t>
            </w:r>
            <w:r w:rsidR="00603C22" w:rsidRPr="00EB6FB4">
              <w:rPr>
                <w:rFonts w:cs="Times New Roman"/>
                <w:sz w:val="22"/>
              </w:rPr>
              <w:t>43</w:t>
            </w:r>
          </w:p>
        </w:tc>
      </w:tr>
      <w:tr w:rsidR="005E1D6E" w:rsidRPr="007209AB" w:rsidTr="00EB6FB4">
        <w:trPr>
          <w:trHeight w:val="362"/>
          <w:jc w:val="center"/>
        </w:trPr>
        <w:tc>
          <w:tcPr>
            <w:tcW w:w="6639" w:type="dxa"/>
            <w:gridSpan w:val="4"/>
            <w:tcBorders>
              <w:top w:val="single" w:sz="4" w:space="0" w:color="auto"/>
            </w:tcBorders>
            <w:shd w:val="clear" w:color="auto" w:fill="auto"/>
            <w:vAlign w:val="center"/>
          </w:tcPr>
          <w:p w:rsidR="008C0BCF" w:rsidRDefault="005E1D6E" w:rsidP="008C0BCF">
            <w:pPr>
              <w:spacing w:line="240" w:lineRule="auto"/>
              <w:jc w:val="center"/>
              <w:outlineLvl w:val="0"/>
              <w:rPr>
                <w:rFonts w:ascii="Times" w:hAnsi="Times"/>
                <w:sz w:val="16"/>
                <w:szCs w:val="16"/>
              </w:rPr>
            </w:pPr>
            <w:r w:rsidRPr="00EB4FE1">
              <w:rPr>
                <w:rFonts w:ascii="Times" w:hAnsi="Times"/>
                <w:sz w:val="16"/>
                <w:szCs w:val="16"/>
              </w:rPr>
              <w:t xml:space="preserve">Estimation output using robust standard errors clustered at the </w:t>
            </w:r>
            <w:r>
              <w:rPr>
                <w:rFonts w:ascii="Times" w:hAnsi="Times"/>
                <w:sz w:val="16"/>
                <w:szCs w:val="16"/>
              </w:rPr>
              <w:t>organization</w:t>
            </w:r>
            <w:r w:rsidRPr="00EB4FE1">
              <w:rPr>
                <w:rFonts w:ascii="Times" w:hAnsi="Times"/>
                <w:sz w:val="16"/>
                <w:szCs w:val="16"/>
              </w:rPr>
              <w:t xml:space="preserve"> level</w:t>
            </w:r>
            <w:r>
              <w:rPr>
                <w:rFonts w:ascii="Times" w:hAnsi="Times"/>
                <w:sz w:val="16"/>
                <w:szCs w:val="16"/>
              </w:rPr>
              <w:t xml:space="preserve"> (in parentheses)</w:t>
            </w:r>
            <w:r w:rsidRPr="00EB4FE1">
              <w:rPr>
                <w:rFonts w:ascii="Times" w:hAnsi="Times"/>
                <w:sz w:val="16"/>
                <w:szCs w:val="16"/>
              </w:rPr>
              <w:t>.</w:t>
            </w:r>
          </w:p>
          <w:p w:rsidR="005E1D6E" w:rsidRPr="007209AB" w:rsidRDefault="005E1D6E" w:rsidP="008C0BCF">
            <w:pPr>
              <w:spacing w:line="240" w:lineRule="auto"/>
              <w:outlineLvl w:val="0"/>
              <w:rPr>
                <w:rFonts w:cs="Times New Roman"/>
              </w:rPr>
            </w:pPr>
            <w:r w:rsidRPr="00EB4FE1">
              <w:rPr>
                <w:rFonts w:ascii="Times" w:hAnsi="Times"/>
                <w:sz w:val="16"/>
                <w:szCs w:val="16"/>
              </w:rPr>
              <w:t>*p-value&lt;.10, **p-value&lt;.05, ***p-value&lt;.01</w:t>
            </w:r>
            <w:r w:rsidR="008C0BCF">
              <w:rPr>
                <w:rFonts w:ascii="Times" w:hAnsi="Times"/>
                <w:sz w:val="16"/>
                <w:szCs w:val="16"/>
              </w:rPr>
              <w:t xml:space="preserve"> and </w:t>
            </w:r>
            <w:r w:rsidR="008C0BCF" w:rsidRPr="00603C22">
              <w:rPr>
                <w:rFonts w:ascii="Times" w:hAnsi="Times"/>
                <w:b/>
                <w:sz w:val="16"/>
                <w:szCs w:val="16"/>
                <w:vertAlign w:val="superscript"/>
              </w:rPr>
              <w:sym w:font="Symbol" w:char="F0E0"/>
            </w:r>
            <w:r w:rsidR="008C0BCF" w:rsidRPr="008C0BCF">
              <w:rPr>
                <w:rFonts w:ascii="Times" w:hAnsi="Times"/>
                <w:i/>
                <w:sz w:val="16"/>
                <w:szCs w:val="16"/>
              </w:rPr>
              <w:t>one-tailed</w:t>
            </w:r>
            <w:r w:rsidR="008C0BCF">
              <w:rPr>
                <w:rFonts w:ascii="Times" w:hAnsi="Times"/>
                <w:sz w:val="16"/>
                <w:szCs w:val="16"/>
              </w:rPr>
              <w:t xml:space="preserve"> </w:t>
            </w:r>
            <w:r w:rsidR="008C0BCF" w:rsidRPr="00EB4FE1">
              <w:rPr>
                <w:rFonts w:ascii="Times" w:hAnsi="Times"/>
                <w:sz w:val="16"/>
                <w:szCs w:val="16"/>
              </w:rPr>
              <w:t>p-value&lt;.1</w:t>
            </w:r>
            <w:r w:rsidR="008C0BCF">
              <w:rPr>
                <w:rFonts w:ascii="Times" w:hAnsi="Times"/>
                <w:sz w:val="16"/>
                <w:szCs w:val="16"/>
              </w:rPr>
              <w:t>0.</w:t>
            </w:r>
          </w:p>
        </w:tc>
        <w:tc>
          <w:tcPr>
            <w:tcW w:w="1783" w:type="dxa"/>
            <w:tcBorders>
              <w:top w:val="single" w:sz="4" w:space="0" w:color="auto"/>
            </w:tcBorders>
            <w:vAlign w:val="center"/>
          </w:tcPr>
          <w:p w:rsidR="005E1D6E" w:rsidRPr="00C31B51" w:rsidRDefault="005E1D6E" w:rsidP="008C0BCF">
            <w:pPr>
              <w:spacing w:line="240" w:lineRule="auto"/>
              <w:ind w:left="-1260"/>
              <w:jc w:val="center"/>
              <w:outlineLvl w:val="0"/>
              <w:rPr>
                <w:rFonts w:eastAsia="SimSun"/>
                <w:b/>
                <w:bCs/>
                <w:kern w:val="24"/>
                <w:vertAlign w:val="superscript"/>
              </w:rPr>
            </w:pPr>
          </w:p>
        </w:tc>
        <w:tc>
          <w:tcPr>
            <w:tcW w:w="1817" w:type="dxa"/>
            <w:tcBorders>
              <w:top w:val="single" w:sz="4" w:space="0" w:color="auto"/>
            </w:tcBorders>
            <w:vAlign w:val="center"/>
          </w:tcPr>
          <w:p w:rsidR="005E1D6E" w:rsidRPr="00C31B51" w:rsidRDefault="005E1D6E" w:rsidP="008C0BCF">
            <w:pPr>
              <w:spacing w:line="240" w:lineRule="auto"/>
              <w:ind w:left="-1260"/>
              <w:jc w:val="center"/>
              <w:outlineLvl w:val="0"/>
              <w:rPr>
                <w:rFonts w:eastAsia="SimSun"/>
                <w:b/>
                <w:bCs/>
                <w:kern w:val="24"/>
                <w:vertAlign w:val="superscript"/>
              </w:rPr>
            </w:pPr>
          </w:p>
        </w:tc>
      </w:tr>
    </w:tbl>
    <w:p w:rsidR="00F02620" w:rsidRDefault="00F02620" w:rsidP="008C0BCF">
      <w:pPr>
        <w:ind w:left="-1260"/>
        <w:rPr>
          <w:rFonts w:eastAsiaTheme="minorEastAsia"/>
          <w:szCs w:val="24"/>
        </w:rPr>
      </w:pPr>
    </w:p>
    <w:p w:rsidR="00A825FC" w:rsidRDefault="00286319" w:rsidP="00A825FC">
      <w:pPr>
        <w:ind w:firstLine="360"/>
        <w:rPr>
          <w:rFonts w:eastAsiaTheme="minorEastAsia"/>
          <w:szCs w:val="24"/>
        </w:rPr>
      </w:pPr>
      <w:r w:rsidRPr="00236D26">
        <w:rPr>
          <w:rFonts w:eastAsiaTheme="minorEastAsia"/>
          <w:szCs w:val="24"/>
        </w:rPr>
        <w:t>Surprisingly</w:t>
      </w:r>
      <w:r>
        <w:rPr>
          <w:rFonts w:eastAsiaTheme="minorEastAsia"/>
          <w:szCs w:val="24"/>
        </w:rPr>
        <w:t xml:space="preserve"> and in contra</w:t>
      </w:r>
      <w:r w:rsidRPr="00A825FC">
        <w:rPr>
          <w:rFonts w:eastAsiaTheme="minorEastAsia"/>
          <w:szCs w:val="24"/>
        </w:rPr>
        <w:t xml:space="preserve">st with Hypothesis 1ii, a substantial proportion of agents (68.7%) also engaged at least once in influence activities </w:t>
      </w:r>
      <w:r w:rsidR="000606F4" w:rsidRPr="00A825FC">
        <w:rPr>
          <w:rFonts w:eastAsiaTheme="minorEastAsia"/>
          <w:szCs w:val="24"/>
        </w:rPr>
        <w:t xml:space="preserve">under </w:t>
      </w:r>
      <w:r w:rsidR="000606F4" w:rsidRPr="00A825FC">
        <w:rPr>
          <w:rFonts w:eastAsiaTheme="minorEastAsia"/>
          <w:i/>
          <w:szCs w:val="24"/>
        </w:rPr>
        <w:t>equal pay</w:t>
      </w:r>
      <w:r w:rsidR="000606F4" w:rsidRPr="00A825FC">
        <w:rPr>
          <w:rFonts w:eastAsiaTheme="minorEastAsia"/>
          <w:szCs w:val="24"/>
        </w:rPr>
        <w:t xml:space="preserve"> </w:t>
      </w:r>
      <w:r w:rsidRPr="00A825FC">
        <w:rPr>
          <w:rFonts w:eastAsiaTheme="minorEastAsia"/>
          <w:szCs w:val="24"/>
        </w:rPr>
        <w:t xml:space="preserve">compared to 79.2% under </w:t>
      </w:r>
      <w:r w:rsidRPr="00A825FC">
        <w:rPr>
          <w:rFonts w:eastAsiaTheme="minorEastAsia"/>
          <w:i/>
          <w:szCs w:val="24"/>
        </w:rPr>
        <w:t>discretionary pay</w:t>
      </w:r>
      <w:r w:rsidR="00A825FC" w:rsidRPr="00A825FC">
        <w:rPr>
          <w:rFonts w:eastAsiaTheme="minorEastAsia"/>
          <w:szCs w:val="24"/>
        </w:rPr>
        <w:t xml:space="preserve"> (Normal proportion test, </w:t>
      </w:r>
      <w:r w:rsidRPr="00A825FC">
        <w:rPr>
          <w:rFonts w:eastAsiaTheme="minorEastAsia"/>
          <w:szCs w:val="24"/>
        </w:rPr>
        <w:t>p-value = 0.</w:t>
      </w:r>
      <w:r w:rsidR="00A825FC">
        <w:rPr>
          <w:rFonts w:eastAsiaTheme="minorEastAsia"/>
          <w:szCs w:val="24"/>
        </w:rPr>
        <w:t>18</w:t>
      </w:r>
      <w:r w:rsidRPr="00A825FC">
        <w:rPr>
          <w:rFonts w:eastAsiaTheme="minorEastAsia"/>
          <w:szCs w:val="24"/>
        </w:rPr>
        <w:t xml:space="preserve">). On average, </w:t>
      </w:r>
      <w:r w:rsidR="004C29F5" w:rsidRPr="00A825FC">
        <w:rPr>
          <w:rFonts w:eastAsiaTheme="minorEastAsia"/>
          <w:szCs w:val="24"/>
        </w:rPr>
        <w:t>agents</w:t>
      </w:r>
      <w:r w:rsidRPr="00A825FC">
        <w:rPr>
          <w:rFonts w:eastAsiaTheme="minorEastAsia"/>
          <w:szCs w:val="24"/>
        </w:rPr>
        <w:t xml:space="preserve"> spent 3.2% of thei</w:t>
      </w:r>
      <w:r>
        <w:rPr>
          <w:rFonts w:eastAsiaTheme="minorEastAsia"/>
          <w:szCs w:val="24"/>
        </w:rPr>
        <w:t xml:space="preserve">r time </w:t>
      </w:r>
      <w:r w:rsidR="004C29F5">
        <w:rPr>
          <w:rFonts w:eastAsiaTheme="minorEastAsia"/>
          <w:szCs w:val="24"/>
        </w:rPr>
        <w:t>undertaking</w:t>
      </w:r>
      <w:r>
        <w:rPr>
          <w:rFonts w:eastAsiaTheme="minorEastAsia"/>
          <w:szCs w:val="24"/>
        </w:rPr>
        <w:t xml:space="preserve"> influence activities </w:t>
      </w:r>
      <w:r w:rsidR="004C29F5">
        <w:rPr>
          <w:rFonts w:eastAsiaTheme="minorEastAsia"/>
          <w:szCs w:val="24"/>
        </w:rPr>
        <w:t xml:space="preserve">under </w:t>
      </w:r>
      <w:r w:rsidR="004C29F5" w:rsidRPr="004C29F5">
        <w:rPr>
          <w:rFonts w:eastAsiaTheme="minorEastAsia"/>
          <w:i/>
          <w:szCs w:val="24"/>
        </w:rPr>
        <w:t>equal pay</w:t>
      </w:r>
      <w:r w:rsidR="004C29F5">
        <w:rPr>
          <w:rFonts w:eastAsiaTheme="minorEastAsia"/>
          <w:szCs w:val="24"/>
        </w:rPr>
        <w:t xml:space="preserve"> </w:t>
      </w:r>
      <w:r>
        <w:rPr>
          <w:rFonts w:eastAsiaTheme="minorEastAsia"/>
          <w:szCs w:val="24"/>
        </w:rPr>
        <w:t xml:space="preserve">compared to 4.6% under </w:t>
      </w:r>
      <w:r w:rsidRPr="00F02620">
        <w:rPr>
          <w:rFonts w:eastAsiaTheme="minorEastAsia"/>
          <w:i/>
          <w:szCs w:val="24"/>
        </w:rPr>
        <w:t>discretionary pay</w:t>
      </w:r>
      <w:r>
        <w:rPr>
          <w:rFonts w:eastAsiaTheme="minorEastAsia"/>
          <w:szCs w:val="24"/>
        </w:rPr>
        <w:t xml:space="preserve">. </w:t>
      </w:r>
      <w:r w:rsidR="004C29F5">
        <w:rPr>
          <w:rFonts w:eastAsiaTheme="minorEastAsia"/>
          <w:szCs w:val="24"/>
        </w:rPr>
        <w:t>T</w:t>
      </w:r>
      <w:r>
        <w:rPr>
          <w:rFonts w:eastAsiaTheme="minorEastAsia"/>
          <w:szCs w:val="24"/>
        </w:rPr>
        <w:t>his difference is</w:t>
      </w:r>
      <w:r w:rsidR="004C29F5">
        <w:rPr>
          <w:rFonts w:eastAsiaTheme="minorEastAsia"/>
          <w:szCs w:val="24"/>
        </w:rPr>
        <w:t xml:space="preserve"> </w:t>
      </w:r>
      <w:r>
        <w:rPr>
          <w:rFonts w:eastAsiaTheme="minorEastAsia"/>
          <w:szCs w:val="24"/>
        </w:rPr>
        <w:t>not statistically significant</w:t>
      </w:r>
      <w:r w:rsidR="00A825FC">
        <w:rPr>
          <w:rFonts w:eastAsiaTheme="minorEastAsia"/>
          <w:szCs w:val="24"/>
        </w:rPr>
        <w:t>, however</w:t>
      </w:r>
      <w:r>
        <w:rPr>
          <w:rFonts w:eastAsiaTheme="minorEastAsia"/>
          <w:i/>
          <w:szCs w:val="24"/>
        </w:rPr>
        <w:t xml:space="preserve"> </w:t>
      </w:r>
      <w:r>
        <w:rPr>
          <w:rFonts w:eastAsiaTheme="minorEastAsia"/>
          <w:szCs w:val="24"/>
        </w:rPr>
        <w:t>(p-value = 0.</w:t>
      </w:r>
      <w:r w:rsidR="00A825FC">
        <w:rPr>
          <w:rFonts w:eastAsiaTheme="minorEastAsia"/>
          <w:szCs w:val="24"/>
        </w:rPr>
        <w:t>68</w:t>
      </w:r>
      <w:r>
        <w:rPr>
          <w:rFonts w:eastAsiaTheme="minorEastAsia"/>
          <w:szCs w:val="24"/>
        </w:rPr>
        <w:t xml:space="preserve">). Under </w:t>
      </w:r>
      <w:r w:rsidRPr="002B19C5">
        <w:rPr>
          <w:rFonts w:eastAsiaTheme="minorEastAsia"/>
          <w:i/>
          <w:szCs w:val="24"/>
        </w:rPr>
        <w:t>equal pay</w:t>
      </w:r>
      <w:r>
        <w:rPr>
          <w:rFonts w:eastAsiaTheme="minorEastAsia"/>
          <w:szCs w:val="24"/>
        </w:rPr>
        <w:t xml:space="preserve">, influence led agents to reduce the proportion of their time agent spent on the task (82.8% compared to 85.5% without influence), although this difference was not statistically significant (see </w:t>
      </w:r>
      <w:r w:rsidR="00B814BE" w:rsidRPr="00B814BE">
        <w:rPr>
          <w:rFonts w:eastAsiaTheme="minorEastAsia"/>
          <w:i/>
          <w:szCs w:val="24"/>
        </w:rPr>
        <w:t>influence dummy</w:t>
      </w:r>
      <w:r>
        <w:rPr>
          <w:rFonts w:eastAsiaTheme="minorEastAsia"/>
          <w:szCs w:val="24"/>
        </w:rPr>
        <w:t xml:space="preserve"> in column 2 of Table 2). </w:t>
      </w:r>
    </w:p>
    <w:p w:rsidR="00764F8F" w:rsidRDefault="00764F8F" w:rsidP="00A825FC">
      <w:pPr>
        <w:ind w:firstLine="360"/>
        <w:rPr>
          <w:rFonts w:eastAsiaTheme="minorEastAsia"/>
          <w:szCs w:val="24"/>
        </w:rPr>
      </w:pPr>
      <w:r>
        <w:rPr>
          <w:rFonts w:eastAsiaTheme="minorEastAsia"/>
          <w:szCs w:val="24"/>
        </w:rPr>
        <w:t xml:space="preserve">As a result, influence activities are almost as pervasive under </w:t>
      </w:r>
      <w:r w:rsidRPr="00C31B51">
        <w:rPr>
          <w:rFonts w:eastAsiaTheme="minorEastAsia"/>
          <w:i/>
          <w:szCs w:val="24"/>
        </w:rPr>
        <w:t>equal pay</w:t>
      </w:r>
      <w:r>
        <w:rPr>
          <w:rFonts w:eastAsiaTheme="minorEastAsia"/>
          <w:szCs w:val="24"/>
        </w:rPr>
        <w:t xml:space="preserve"> as they are under </w:t>
      </w:r>
      <w:r w:rsidRPr="00C31B51">
        <w:rPr>
          <w:rFonts w:eastAsiaTheme="minorEastAsia"/>
          <w:i/>
          <w:szCs w:val="24"/>
        </w:rPr>
        <w:t>discretionary pay</w:t>
      </w:r>
      <w:r>
        <w:rPr>
          <w:rFonts w:eastAsiaTheme="minorEastAsia"/>
          <w:szCs w:val="24"/>
        </w:rPr>
        <w:t>. This suggests that, in addition to the potential monetary gains associated to influencing the principal, agents care about their relative standing in the organization. This finding is consistent with recent evidence showing that people are willing to engage in costly actions to improve their relative standing despite being paid a flat wage (</w:t>
      </w:r>
      <w:proofErr w:type="spellStart"/>
      <w:r>
        <w:rPr>
          <w:rFonts w:eastAsiaTheme="minorEastAsia"/>
          <w:szCs w:val="24"/>
        </w:rPr>
        <w:t>Charness</w:t>
      </w:r>
      <w:proofErr w:type="spellEnd"/>
      <w:r>
        <w:rPr>
          <w:rFonts w:eastAsiaTheme="minorEastAsia"/>
          <w:szCs w:val="24"/>
        </w:rPr>
        <w:t xml:space="preserve">, </w:t>
      </w:r>
      <w:proofErr w:type="spellStart"/>
      <w:r>
        <w:rPr>
          <w:rFonts w:eastAsiaTheme="minorEastAsia"/>
          <w:szCs w:val="24"/>
        </w:rPr>
        <w:t>Masclet</w:t>
      </w:r>
      <w:proofErr w:type="spellEnd"/>
      <w:r>
        <w:rPr>
          <w:rFonts w:eastAsiaTheme="minorEastAsia"/>
          <w:szCs w:val="24"/>
        </w:rPr>
        <w:t xml:space="preserve"> and </w:t>
      </w:r>
      <w:proofErr w:type="spellStart"/>
      <w:r>
        <w:rPr>
          <w:rFonts w:eastAsiaTheme="minorEastAsia"/>
          <w:szCs w:val="24"/>
        </w:rPr>
        <w:t>Villeval</w:t>
      </w:r>
      <w:proofErr w:type="spellEnd"/>
      <w:r>
        <w:rPr>
          <w:rFonts w:eastAsiaTheme="minorEastAsia"/>
          <w:szCs w:val="24"/>
        </w:rPr>
        <w:t>, 201</w:t>
      </w:r>
      <w:r w:rsidR="00361CA0">
        <w:rPr>
          <w:rFonts w:eastAsiaTheme="minorEastAsia"/>
          <w:szCs w:val="24"/>
        </w:rPr>
        <w:t>4</w:t>
      </w:r>
      <w:r>
        <w:rPr>
          <w:rFonts w:eastAsiaTheme="minorEastAsia"/>
          <w:szCs w:val="24"/>
        </w:rPr>
        <w:t>).</w:t>
      </w:r>
    </w:p>
    <w:p w:rsidR="00764F8F" w:rsidRDefault="00764F8F" w:rsidP="00A825FC">
      <w:pPr>
        <w:ind w:firstLine="360"/>
        <w:rPr>
          <w:rFonts w:eastAsiaTheme="minorEastAsia"/>
          <w:szCs w:val="24"/>
        </w:rPr>
      </w:pPr>
      <w:r>
        <w:rPr>
          <w:rFonts w:eastAsiaTheme="minorEastAsia"/>
          <w:szCs w:val="24"/>
        </w:rPr>
        <w:t xml:space="preserve">Our findings show that influence activities prevail not only in environments where pay is discretionary but also in environments where pay is fixed. This </w:t>
      </w:r>
      <w:r w:rsidR="00A825FC">
        <w:rPr>
          <w:rFonts w:eastAsiaTheme="minorEastAsia"/>
          <w:szCs w:val="24"/>
        </w:rPr>
        <w:t>finding echoes</w:t>
      </w:r>
      <w:r>
        <w:rPr>
          <w:rFonts w:eastAsiaTheme="minorEastAsia"/>
          <w:szCs w:val="24"/>
        </w:rPr>
        <w:t xml:space="preserve"> previous literature on influence costs and information manipulation </w:t>
      </w:r>
      <w:r w:rsidR="004C0EB1">
        <w:rPr>
          <w:rFonts w:eastAsiaTheme="minorEastAsia"/>
          <w:szCs w:val="24"/>
        </w:rPr>
        <w:t>because it confirms</w:t>
      </w:r>
      <w:r>
        <w:rPr>
          <w:rFonts w:eastAsiaTheme="minorEastAsia"/>
          <w:szCs w:val="24"/>
        </w:rPr>
        <w:t xml:space="preserve"> that influence activities are </w:t>
      </w:r>
      <w:r w:rsidR="00A825FC">
        <w:rPr>
          <w:rFonts w:eastAsiaTheme="minorEastAsia"/>
          <w:szCs w:val="24"/>
        </w:rPr>
        <w:t>widespread</w:t>
      </w:r>
      <w:r>
        <w:rPr>
          <w:rFonts w:eastAsiaTheme="minorEastAsia"/>
          <w:szCs w:val="24"/>
        </w:rPr>
        <w:t xml:space="preserve">. </w:t>
      </w:r>
      <w:r>
        <w:rPr>
          <w:rFonts w:eastAsiaTheme="minorEastAsia"/>
          <w:szCs w:val="24"/>
        </w:rPr>
        <w:lastRenderedPageBreak/>
        <w:t xml:space="preserve">At the same time, it calls for extending previous models to the case in which people engage in manipulative attempts for status considerations in addition to pecuniary motives. </w:t>
      </w:r>
    </w:p>
    <w:p w:rsidR="00764F8F" w:rsidRDefault="00764F8F" w:rsidP="00C94CA3">
      <w:pPr>
        <w:rPr>
          <w:rFonts w:eastAsiaTheme="minorEastAsia"/>
          <w:i/>
          <w:szCs w:val="24"/>
        </w:rPr>
      </w:pPr>
    </w:p>
    <w:p w:rsidR="00C94CA3" w:rsidRPr="007A05A7" w:rsidRDefault="00C94CA3" w:rsidP="00C94CA3">
      <w:pPr>
        <w:rPr>
          <w:rFonts w:eastAsiaTheme="minorEastAsia"/>
          <w:i/>
          <w:szCs w:val="24"/>
        </w:rPr>
      </w:pPr>
      <w:r w:rsidRPr="007A05A7">
        <w:rPr>
          <w:rFonts w:eastAsiaTheme="minorEastAsia"/>
          <w:i/>
          <w:szCs w:val="24"/>
        </w:rPr>
        <w:t>4.</w:t>
      </w:r>
      <w:r>
        <w:rPr>
          <w:rFonts w:eastAsiaTheme="minorEastAsia"/>
          <w:i/>
          <w:szCs w:val="24"/>
        </w:rPr>
        <w:t>2</w:t>
      </w:r>
      <w:r w:rsidRPr="007A05A7">
        <w:rPr>
          <w:rFonts w:eastAsiaTheme="minorEastAsia"/>
          <w:i/>
          <w:szCs w:val="24"/>
        </w:rPr>
        <w:t xml:space="preserve">. </w:t>
      </w:r>
      <w:r>
        <w:rPr>
          <w:rFonts w:eastAsiaTheme="minorEastAsia"/>
          <w:i/>
          <w:szCs w:val="24"/>
        </w:rPr>
        <w:t>Low-powered incentives</w:t>
      </w:r>
      <w:r w:rsidRPr="007A05A7">
        <w:rPr>
          <w:rFonts w:eastAsiaTheme="minorEastAsia"/>
          <w:i/>
          <w:szCs w:val="24"/>
        </w:rPr>
        <w:t xml:space="preserve"> (Hypothesis </w:t>
      </w:r>
      <w:r>
        <w:rPr>
          <w:rFonts w:eastAsiaTheme="minorEastAsia"/>
          <w:i/>
          <w:szCs w:val="24"/>
        </w:rPr>
        <w:t>2</w:t>
      </w:r>
      <w:r w:rsidRPr="007A05A7">
        <w:rPr>
          <w:rFonts w:eastAsiaTheme="minorEastAsia"/>
          <w:i/>
          <w:szCs w:val="24"/>
        </w:rPr>
        <w:t>)</w:t>
      </w:r>
    </w:p>
    <w:p w:rsidR="006C0496" w:rsidRDefault="00687515" w:rsidP="004C0EB1">
      <w:pPr>
        <w:ind w:firstLine="360"/>
        <w:rPr>
          <w:rFonts w:eastAsiaTheme="minorEastAsia"/>
          <w:szCs w:val="24"/>
        </w:rPr>
      </w:pPr>
      <w:r w:rsidRPr="00687515">
        <w:rPr>
          <w:rFonts w:eastAsiaTheme="minorEastAsia"/>
          <w:szCs w:val="24"/>
        </w:rPr>
        <w:t xml:space="preserve">We study </w:t>
      </w:r>
      <w:r w:rsidR="00596E7F">
        <w:rPr>
          <w:rFonts w:eastAsiaTheme="minorEastAsia"/>
          <w:szCs w:val="24"/>
        </w:rPr>
        <w:t xml:space="preserve">Hypothesis 2i by assessing the relationship between an agent’s </w:t>
      </w:r>
      <w:r w:rsidR="00596E7F" w:rsidRPr="00174AAD">
        <w:rPr>
          <w:rFonts w:eastAsiaTheme="minorEastAsia"/>
          <w:i/>
          <w:szCs w:val="24"/>
        </w:rPr>
        <w:t>observed contribution</w:t>
      </w:r>
      <w:r w:rsidR="00596E7F">
        <w:rPr>
          <w:rFonts w:eastAsiaTheme="minorEastAsia"/>
          <w:szCs w:val="24"/>
        </w:rPr>
        <w:t xml:space="preserve"> to the organization and his or her actual pay. </w:t>
      </w:r>
      <w:r w:rsidR="00174AAD">
        <w:rPr>
          <w:rFonts w:eastAsiaTheme="minorEastAsia"/>
          <w:szCs w:val="24"/>
        </w:rPr>
        <w:t>W</w:t>
      </w:r>
      <w:r w:rsidR="00596E7F">
        <w:rPr>
          <w:rFonts w:eastAsiaTheme="minorEastAsia"/>
          <w:szCs w:val="24"/>
        </w:rPr>
        <w:t xml:space="preserve">e define </w:t>
      </w:r>
      <w:r w:rsidR="00174AAD">
        <w:rPr>
          <w:rFonts w:eastAsiaTheme="minorEastAsia"/>
          <w:szCs w:val="24"/>
        </w:rPr>
        <w:t>an agent’s</w:t>
      </w:r>
      <w:r w:rsidR="00596E7F">
        <w:rPr>
          <w:rFonts w:eastAsiaTheme="minorEastAsia"/>
          <w:szCs w:val="24"/>
        </w:rPr>
        <w:t xml:space="preserve"> </w:t>
      </w:r>
      <w:r w:rsidR="00596E7F" w:rsidRPr="00174AAD">
        <w:rPr>
          <w:rFonts w:eastAsiaTheme="minorEastAsia"/>
          <w:i/>
          <w:szCs w:val="24"/>
        </w:rPr>
        <w:t>observed contribution</w:t>
      </w:r>
      <w:r w:rsidR="00596E7F">
        <w:rPr>
          <w:rFonts w:eastAsiaTheme="minorEastAsia"/>
          <w:szCs w:val="24"/>
        </w:rPr>
        <w:t xml:space="preserve"> as</w:t>
      </w:r>
      <w:r w:rsidR="00174AAD">
        <w:rPr>
          <w:rFonts w:eastAsiaTheme="minorEastAsia"/>
          <w:szCs w:val="24"/>
        </w:rPr>
        <w:t xml:space="preserve"> the ratio between his or her </w:t>
      </w:r>
      <w:r w:rsidR="00174AAD" w:rsidRPr="002F2305">
        <w:rPr>
          <w:rFonts w:eastAsiaTheme="minorEastAsia"/>
          <w:szCs w:val="24"/>
        </w:rPr>
        <w:t>observed production</w:t>
      </w:r>
      <w:r w:rsidR="00174AAD">
        <w:rPr>
          <w:rFonts w:eastAsiaTheme="minorEastAsia"/>
          <w:szCs w:val="24"/>
        </w:rPr>
        <w:t xml:space="preserve"> </w:t>
      </w:r>
      <w:r w:rsidR="002F2305">
        <w:rPr>
          <w:rFonts w:eastAsiaTheme="minorEastAsia"/>
          <w:szCs w:val="24"/>
        </w:rPr>
        <w:t xml:space="preserve">as </w:t>
      </w:r>
      <w:r w:rsidR="002F2305" w:rsidRPr="002F2305">
        <w:rPr>
          <w:rFonts w:eastAsiaTheme="minorEastAsia"/>
          <w:i/>
          <w:szCs w:val="24"/>
        </w:rPr>
        <w:t>observed</w:t>
      </w:r>
      <w:r w:rsidR="002F2305">
        <w:rPr>
          <w:rFonts w:eastAsiaTheme="minorEastAsia"/>
          <w:szCs w:val="24"/>
        </w:rPr>
        <w:t xml:space="preserve"> by the principal </w:t>
      </w:r>
      <w:r w:rsidR="00174AAD">
        <w:rPr>
          <w:rFonts w:eastAsiaTheme="minorEastAsia"/>
          <w:szCs w:val="24"/>
        </w:rPr>
        <w:t xml:space="preserve">and the </w:t>
      </w:r>
      <w:r w:rsidR="00174AAD" w:rsidRPr="00174AAD">
        <w:rPr>
          <w:rFonts w:eastAsiaTheme="minorEastAsia"/>
          <w:i/>
          <w:szCs w:val="24"/>
        </w:rPr>
        <w:t>observed production</w:t>
      </w:r>
      <w:r w:rsidR="00174AAD">
        <w:rPr>
          <w:rFonts w:eastAsiaTheme="minorEastAsia"/>
          <w:szCs w:val="24"/>
        </w:rPr>
        <w:t xml:space="preserve"> of all agents in the </w:t>
      </w:r>
      <w:r w:rsidR="00174AAD" w:rsidRPr="002F2305">
        <w:rPr>
          <w:rFonts w:eastAsiaTheme="minorEastAsia"/>
          <w:szCs w:val="24"/>
        </w:rPr>
        <w:t>organization</w:t>
      </w:r>
      <w:r w:rsidR="00174AAD">
        <w:rPr>
          <w:rFonts w:eastAsiaTheme="minorEastAsia"/>
          <w:szCs w:val="24"/>
        </w:rPr>
        <w:t>.</w:t>
      </w:r>
      <w:r w:rsidR="00596E7F">
        <w:rPr>
          <w:rFonts w:eastAsiaTheme="minorEastAsia"/>
          <w:szCs w:val="24"/>
        </w:rPr>
        <w:t xml:space="preserve"> </w:t>
      </w:r>
      <w:r w:rsidR="00174AAD">
        <w:rPr>
          <w:rFonts w:eastAsiaTheme="minorEastAsia"/>
          <w:szCs w:val="24"/>
        </w:rPr>
        <w:t>We define</w:t>
      </w:r>
      <w:r w:rsidR="002F2305">
        <w:rPr>
          <w:rFonts w:eastAsiaTheme="minorEastAsia"/>
          <w:szCs w:val="24"/>
        </w:rPr>
        <w:t xml:space="preserve"> an agent’s</w:t>
      </w:r>
      <w:r w:rsidR="00174AAD">
        <w:rPr>
          <w:rFonts w:eastAsiaTheme="minorEastAsia"/>
          <w:szCs w:val="24"/>
        </w:rPr>
        <w:t xml:space="preserve"> </w:t>
      </w:r>
      <w:r w:rsidR="00174AAD" w:rsidRPr="00174AAD">
        <w:rPr>
          <w:rFonts w:eastAsiaTheme="minorEastAsia"/>
          <w:i/>
          <w:szCs w:val="24"/>
        </w:rPr>
        <w:t>observed production</w:t>
      </w:r>
      <w:r w:rsidR="00174AAD">
        <w:rPr>
          <w:rFonts w:eastAsiaTheme="minorEastAsia"/>
          <w:szCs w:val="24"/>
        </w:rPr>
        <w:t xml:space="preserve"> as the sum of </w:t>
      </w:r>
      <w:r w:rsidR="002F2305">
        <w:rPr>
          <w:rFonts w:eastAsiaTheme="minorEastAsia"/>
          <w:szCs w:val="24"/>
        </w:rPr>
        <w:t xml:space="preserve">his or her </w:t>
      </w:r>
      <w:r w:rsidR="00174AAD" w:rsidRPr="00174AAD">
        <w:rPr>
          <w:rFonts w:eastAsiaTheme="minorEastAsia"/>
          <w:i/>
          <w:szCs w:val="24"/>
        </w:rPr>
        <w:t>actual production</w:t>
      </w:r>
      <w:r w:rsidR="00174AAD">
        <w:rPr>
          <w:rFonts w:eastAsiaTheme="minorEastAsia"/>
          <w:szCs w:val="24"/>
        </w:rPr>
        <w:t xml:space="preserve"> and the amount by which </w:t>
      </w:r>
      <w:r w:rsidR="002F2305">
        <w:rPr>
          <w:rFonts w:eastAsiaTheme="minorEastAsia"/>
          <w:szCs w:val="24"/>
        </w:rPr>
        <w:t xml:space="preserve">the </w:t>
      </w:r>
      <w:r w:rsidR="00174AAD">
        <w:rPr>
          <w:rFonts w:eastAsiaTheme="minorEastAsia"/>
          <w:szCs w:val="24"/>
        </w:rPr>
        <w:t xml:space="preserve">agent </w:t>
      </w:r>
      <w:r w:rsidR="002F2305">
        <w:rPr>
          <w:rFonts w:eastAsiaTheme="minorEastAsia"/>
          <w:szCs w:val="24"/>
        </w:rPr>
        <w:t xml:space="preserve">has </w:t>
      </w:r>
      <w:r w:rsidR="00174AAD">
        <w:rPr>
          <w:rFonts w:eastAsiaTheme="minorEastAsia"/>
          <w:szCs w:val="24"/>
        </w:rPr>
        <w:t>exaggerate</w:t>
      </w:r>
      <w:r w:rsidR="002F2305">
        <w:rPr>
          <w:rFonts w:eastAsiaTheme="minorEastAsia"/>
          <w:szCs w:val="24"/>
        </w:rPr>
        <w:t>d</w:t>
      </w:r>
      <w:r w:rsidR="00174AAD">
        <w:rPr>
          <w:rFonts w:eastAsiaTheme="minorEastAsia"/>
          <w:szCs w:val="24"/>
        </w:rPr>
        <w:t xml:space="preserve"> </w:t>
      </w:r>
      <w:r w:rsidR="002F2305">
        <w:rPr>
          <w:rFonts w:eastAsiaTheme="minorEastAsia"/>
          <w:szCs w:val="24"/>
        </w:rPr>
        <w:t>his or her</w:t>
      </w:r>
      <w:r w:rsidR="00174AAD">
        <w:rPr>
          <w:rFonts w:eastAsiaTheme="minorEastAsia"/>
          <w:szCs w:val="24"/>
        </w:rPr>
        <w:t xml:space="preserve"> production by engaging in influence activities. </w:t>
      </w:r>
      <w:r w:rsidR="002F2305">
        <w:rPr>
          <w:rFonts w:eastAsiaTheme="minorEastAsia"/>
          <w:szCs w:val="24"/>
        </w:rPr>
        <w:t>In Table 4, we port our</w:t>
      </w:r>
      <w:r w:rsidR="006C0496">
        <w:rPr>
          <w:rFonts w:eastAsiaTheme="minorEastAsia"/>
          <w:szCs w:val="24"/>
        </w:rPr>
        <w:t xml:space="preserve"> regression </w:t>
      </w:r>
      <w:r w:rsidR="002F2305">
        <w:rPr>
          <w:rFonts w:eastAsiaTheme="minorEastAsia"/>
          <w:szCs w:val="24"/>
        </w:rPr>
        <w:t>findings</w:t>
      </w:r>
      <w:r w:rsidR="006C0496">
        <w:rPr>
          <w:rFonts w:eastAsiaTheme="minorEastAsia"/>
          <w:szCs w:val="24"/>
        </w:rPr>
        <w:t xml:space="preserve"> for the whole sample (see last two columns of Table 4) a</w:t>
      </w:r>
      <w:r w:rsidR="002F2305">
        <w:rPr>
          <w:rFonts w:eastAsiaTheme="minorEastAsia"/>
          <w:szCs w:val="24"/>
        </w:rPr>
        <w:t xml:space="preserve">s well as </w:t>
      </w:r>
      <w:r w:rsidR="006C0496">
        <w:rPr>
          <w:rFonts w:eastAsiaTheme="minorEastAsia"/>
          <w:szCs w:val="24"/>
        </w:rPr>
        <w:t xml:space="preserve">for the more sensitive case in which principals did monitor the agent’s production. In the case in which principals did not spend any time monitoring the agent’s production, the relationship between agents’ contributions and pay is necessarily inexistent regardless of the treatment. Even though monitoring the agent was quick and easy, two principals (out of 15) in the </w:t>
      </w:r>
      <w:r w:rsidR="006C0496" w:rsidRPr="006C0496">
        <w:rPr>
          <w:rFonts w:eastAsiaTheme="minorEastAsia"/>
          <w:i/>
          <w:szCs w:val="24"/>
        </w:rPr>
        <w:t>discretionary pay</w:t>
      </w:r>
      <w:r w:rsidR="006C0496">
        <w:rPr>
          <w:rFonts w:eastAsiaTheme="minorEastAsia"/>
          <w:szCs w:val="24"/>
        </w:rPr>
        <w:t xml:space="preserve"> treatment without influence activities did not spend any time in the whole experiment monitoring agents’ production. </w:t>
      </w:r>
      <w:r w:rsidR="005E1A21">
        <w:rPr>
          <w:rFonts w:eastAsiaTheme="minorEastAsia"/>
          <w:szCs w:val="24"/>
        </w:rPr>
        <w:t xml:space="preserve">In the </w:t>
      </w:r>
      <w:r w:rsidR="005E1A21" w:rsidRPr="006C0496">
        <w:rPr>
          <w:rFonts w:eastAsiaTheme="minorEastAsia"/>
          <w:i/>
          <w:szCs w:val="24"/>
        </w:rPr>
        <w:t>discretionary pay</w:t>
      </w:r>
      <w:r w:rsidR="005E1A21">
        <w:rPr>
          <w:rFonts w:eastAsiaTheme="minorEastAsia"/>
          <w:szCs w:val="24"/>
        </w:rPr>
        <w:t xml:space="preserve"> treatment with influence activities, all principals spend at least some time monitoring the agents’ production. However, the </w:t>
      </w:r>
      <w:r w:rsidR="005E1A21" w:rsidRPr="00B814BE">
        <w:rPr>
          <w:rFonts w:eastAsiaTheme="minorEastAsia"/>
          <w:i/>
          <w:szCs w:val="24"/>
        </w:rPr>
        <w:t>influence</w:t>
      </w:r>
      <w:r w:rsidR="005E1A21">
        <w:rPr>
          <w:rFonts w:eastAsiaTheme="minorEastAsia"/>
          <w:szCs w:val="24"/>
        </w:rPr>
        <w:t xml:space="preserve"> treatment did not significantly differ in the percentage of time principals allocated to watching agents (5.5%) compared to the treatment without influence (4.0%)</w:t>
      </w:r>
      <w:r w:rsidR="00421D8B">
        <w:rPr>
          <w:rFonts w:eastAsiaTheme="minorEastAsia"/>
          <w:szCs w:val="24"/>
        </w:rPr>
        <w:t xml:space="preserve"> (</w:t>
      </w:r>
      <w:proofErr w:type="gramStart"/>
      <w:r w:rsidR="00421D8B">
        <w:rPr>
          <w:rFonts w:eastAsiaTheme="minorEastAsia"/>
          <w:szCs w:val="24"/>
        </w:rPr>
        <w:t>p-value</w:t>
      </w:r>
      <w:proofErr w:type="gramEnd"/>
      <w:r w:rsidR="00421D8B">
        <w:rPr>
          <w:rFonts w:eastAsiaTheme="minorEastAsia"/>
          <w:szCs w:val="24"/>
        </w:rPr>
        <w:t xml:space="preserve"> = 0.84)</w:t>
      </w:r>
      <w:r w:rsidR="005E1A21">
        <w:rPr>
          <w:rFonts w:eastAsiaTheme="minorEastAsia"/>
          <w:szCs w:val="24"/>
        </w:rPr>
        <w:t>.</w:t>
      </w:r>
      <w:r w:rsidR="005E1A21">
        <w:rPr>
          <w:rStyle w:val="Appelnotedebasdep"/>
          <w:rFonts w:eastAsiaTheme="minorEastAsia"/>
          <w:szCs w:val="24"/>
        </w:rPr>
        <w:footnoteReference w:id="5"/>
      </w:r>
    </w:p>
    <w:p w:rsidR="00D5596D" w:rsidRDefault="006C0496" w:rsidP="00FF5B72">
      <w:pPr>
        <w:ind w:firstLine="360"/>
        <w:rPr>
          <w:rFonts w:eastAsiaTheme="minorEastAsia"/>
          <w:szCs w:val="24"/>
        </w:rPr>
      </w:pPr>
      <w:r>
        <w:rPr>
          <w:rFonts w:eastAsiaTheme="minorEastAsia"/>
          <w:szCs w:val="24"/>
        </w:rPr>
        <w:t xml:space="preserve">The results reported in </w:t>
      </w:r>
      <w:r w:rsidR="00174AAD">
        <w:rPr>
          <w:rFonts w:eastAsiaTheme="minorEastAsia"/>
          <w:szCs w:val="24"/>
        </w:rPr>
        <w:t>Table 4</w:t>
      </w:r>
      <w:r>
        <w:rPr>
          <w:rFonts w:eastAsiaTheme="minorEastAsia"/>
          <w:szCs w:val="24"/>
        </w:rPr>
        <w:t xml:space="preserve"> are</w:t>
      </w:r>
      <w:r w:rsidR="00174AAD">
        <w:rPr>
          <w:rFonts w:eastAsiaTheme="minorEastAsia"/>
          <w:szCs w:val="24"/>
        </w:rPr>
        <w:t xml:space="preserve"> in line with Hypothesis 2i</w:t>
      </w:r>
      <w:r>
        <w:rPr>
          <w:rFonts w:eastAsiaTheme="minorEastAsia"/>
          <w:szCs w:val="24"/>
        </w:rPr>
        <w:t xml:space="preserve">. </w:t>
      </w:r>
      <w:r w:rsidR="00D33791">
        <w:rPr>
          <w:rFonts w:eastAsiaTheme="minorEastAsia"/>
          <w:szCs w:val="24"/>
        </w:rPr>
        <w:t>T</w:t>
      </w:r>
      <w:r>
        <w:rPr>
          <w:rFonts w:eastAsiaTheme="minorEastAsia"/>
          <w:szCs w:val="24"/>
        </w:rPr>
        <w:t>he</w:t>
      </w:r>
      <w:r w:rsidR="00D5596D">
        <w:rPr>
          <w:rFonts w:eastAsiaTheme="minorEastAsia"/>
          <w:szCs w:val="24"/>
        </w:rPr>
        <w:t xml:space="preserve"> relationship between </w:t>
      </w:r>
      <w:r>
        <w:rPr>
          <w:rFonts w:eastAsiaTheme="minorEastAsia"/>
          <w:szCs w:val="24"/>
        </w:rPr>
        <w:t xml:space="preserve">an </w:t>
      </w:r>
      <w:r w:rsidR="00D5596D">
        <w:rPr>
          <w:rFonts w:eastAsiaTheme="minorEastAsia"/>
          <w:szCs w:val="24"/>
        </w:rPr>
        <w:t>agent’</w:t>
      </w:r>
      <w:r>
        <w:rPr>
          <w:rFonts w:eastAsiaTheme="minorEastAsia"/>
          <w:szCs w:val="24"/>
        </w:rPr>
        <w:t>s</w:t>
      </w:r>
      <w:r w:rsidR="00D5596D">
        <w:rPr>
          <w:rFonts w:eastAsiaTheme="minorEastAsia"/>
          <w:szCs w:val="24"/>
        </w:rPr>
        <w:t xml:space="preserve"> pay and</w:t>
      </w:r>
      <w:r>
        <w:rPr>
          <w:rFonts w:eastAsiaTheme="minorEastAsia"/>
          <w:szCs w:val="24"/>
        </w:rPr>
        <w:t xml:space="preserve"> his or her</w:t>
      </w:r>
      <w:r w:rsidR="00D5596D">
        <w:rPr>
          <w:rFonts w:eastAsiaTheme="minorEastAsia"/>
          <w:szCs w:val="24"/>
        </w:rPr>
        <w:t xml:space="preserve"> </w:t>
      </w:r>
      <w:r w:rsidR="00D5596D" w:rsidRPr="00D33791">
        <w:rPr>
          <w:rFonts w:eastAsiaTheme="minorEastAsia"/>
          <w:i/>
          <w:szCs w:val="24"/>
        </w:rPr>
        <w:t>observed</w:t>
      </w:r>
      <w:r w:rsidR="00D5596D">
        <w:rPr>
          <w:rFonts w:eastAsiaTheme="minorEastAsia"/>
          <w:szCs w:val="24"/>
        </w:rPr>
        <w:t xml:space="preserve"> </w:t>
      </w:r>
      <w:r>
        <w:rPr>
          <w:rFonts w:eastAsiaTheme="minorEastAsia"/>
          <w:szCs w:val="24"/>
        </w:rPr>
        <w:t xml:space="preserve">contribution </w:t>
      </w:r>
      <w:r w:rsidR="00BE5821">
        <w:rPr>
          <w:rFonts w:eastAsiaTheme="minorEastAsia"/>
          <w:szCs w:val="24"/>
        </w:rPr>
        <w:t>is</w:t>
      </w:r>
      <w:r>
        <w:rPr>
          <w:rFonts w:eastAsiaTheme="minorEastAsia"/>
          <w:szCs w:val="24"/>
        </w:rPr>
        <w:t xml:space="preserve"> weaker </w:t>
      </w:r>
      <w:r w:rsidR="00D33791">
        <w:rPr>
          <w:rFonts w:eastAsiaTheme="minorEastAsia"/>
          <w:szCs w:val="24"/>
        </w:rPr>
        <w:t>in the treatment with influence activities t</w:t>
      </w:r>
      <w:r>
        <w:rPr>
          <w:rFonts w:eastAsiaTheme="minorEastAsia"/>
          <w:szCs w:val="24"/>
        </w:rPr>
        <w:t xml:space="preserve">han in the treatment without </w:t>
      </w:r>
      <w:r w:rsidR="00D33791">
        <w:rPr>
          <w:rFonts w:eastAsiaTheme="minorEastAsia"/>
          <w:szCs w:val="24"/>
        </w:rPr>
        <w:t xml:space="preserve">influence </w:t>
      </w:r>
      <w:r>
        <w:rPr>
          <w:rFonts w:eastAsiaTheme="minorEastAsia"/>
          <w:szCs w:val="24"/>
        </w:rPr>
        <w:t>activities. Th</w:t>
      </w:r>
      <w:r w:rsidR="00BE5821">
        <w:rPr>
          <w:rFonts w:eastAsiaTheme="minorEastAsia"/>
          <w:szCs w:val="24"/>
        </w:rPr>
        <w:t>is</w:t>
      </w:r>
      <w:r>
        <w:rPr>
          <w:rFonts w:eastAsiaTheme="minorEastAsia"/>
          <w:szCs w:val="24"/>
        </w:rPr>
        <w:t xml:space="preserve"> result follow</w:t>
      </w:r>
      <w:r w:rsidR="00BE5821">
        <w:rPr>
          <w:rFonts w:eastAsiaTheme="minorEastAsia"/>
          <w:szCs w:val="24"/>
        </w:rPr>
        <w:t>s</w:t>
      </w:r>
      <w:r>
        <w:rPr>
          <w:rFonts w:eastAsiaTheme="minorEastAsia"/>
          <w:szCs w:val="24"/>
        </w:rPr>
        <w:t xml:space="preserve"> from the fact that the coefficient associated to the interaction terms between an </w:t>
      </w:r>
      <w:proofErr w:type="gramStart"/>
      <w:r>
        <w:rPr>
          <w:rFonts w:eastAsiaTheme="minorEastAsia"/>
          <w:szCs w:val="24"/>
        </w:rPr>
        <w:t>agent’s</w:t>
      </w:r>
      <w:proofErr w:type="gramEnd"/>
      <w:r>
        <w:rPr>
          <w:rFonts w:eastAsiaTheme="minorEastAsia"/>
          <w:szCs w:val="24"/>
        </w:rPr>
        <w:t xml:space="preserve"> </w:t>
      </w:r>
      <w:r w:rsidRPr="00245629">
        <w:rPr>
          <w:rFonts w:eastAsiaTheme="minorEastAsia"/>
          <w:i/>
          <w:szCs w:val="24"/>
        </w:rPr>
        <w:t>observed</w:t>
      </w:r>
      <w:r>
        <w:rPr>
          <w:rFonts w:eastAsiaTheme="minorEastAsia"/>
          <w:szCs w:val="24"/>
        </w:rPr>
        <w:t xml:space="preserve"> contribution and the </w:t>
      </w:r>
      <w:r w:rsidRPr="00B814BE">
        <w:rPr>
          <w:rFonts w:eastAsiaTheme="minorEastAsia"/>
          <w:i/>
          <w:szCs w:val="24"/>
        </w:rPr>
        <w:t>influence</w:t>
      </w:r>
      <w:r>
        <w:rPr>
          <w:rFonts w:eastAsiaTheme="minorEastAsia"/>
          <w:szCs w:val="24"/>
        </w:rPr>
        <w:t xml:space="preserve"> </w:t>
      </w:r>
      <w:r w:rsidRPr="00B814BE">
        <w:rPr>
          <w:rFonts w:eastAsiaTheme="minorEastAsia"/>
          <w:i/>
          <w:szCs w:val="24"/>
        </w:rPr>
        <w:t xml:space="preserve">treatment </w:t>
      </w:r>
      <w:r w:rsidR="00B814BE">
        <w:rPr>
          <w:rFonts w:eastAsiaTheme="minorEastAsia"/>
          <w:i/>
          <w:szCs w:val="24"/>
        </w:rPr>
        <w:t>d</w:t>
      </w:r>
      <w:r w:rsidRPr="00B814BE">
        <w:rPr>
          <w:rFonts w:eastAsiaTheme="minorEastAsia"/>
          <w:i/>
          <w:szCs w:val="24"/>
        </w:rPr>
        <w:t>ummy</w:t>
      </w:r>
      <w:r>
        <w:rPr>
          <w:rFonts w:eastAsiaTheme="minorEastAsia"/>
          <w:szCs w:val="24"/>
        </w:rPr>
        <w:t xml:space="preserve"> are negative and largely significant. The significance of these coefficients is only marginal </w:t>
      </w:r>
      <w:r w:rsidR="005E1A21">
        <w:rPr>
          <w:rFonts w:eastAsiaTheme="minorEastAsia"/>
          <w:szCs w:val="24"/>
        </w:rPr>
        <w:t>when including in the analysis principals who did not watch the agent</w:t>
      </w:r>
      <w:r w:rsidR="00BE5821">
        <w:rPr>
          <w:rFonts w:eastAsiaTheme="minorEastAsia"/>
          <w:szCs w:val="24"/>
        </w:rPr>
        <w:t xml:space="preserve"> (see last two columns of Table 2)</w:t>
      </w:r>
      <w:r w:rsidR="005E1A21">
        <w:rPr>
          <w:rFonts w:eastAsiaTheme="minorEastAsia"/>
          <w:szCs w:val="24"/>
        </w:rPr>
        <w:t xml:space="preserve">. </w:t>
      </w:r>
      <w:r w:rsidR="00DB0E1A">
        <w:rPr>
          <w:rFonts w:eastAsiaTheme="minorEastAsia"/>
          <w:szCs w:val="24"/>
        </w:rPr>
        <w:t xml:space="preserve">We report similar results when looking at the relationship between an agent’s </w:t>
      </w:r>
      <w:r w:rsidR="00DB0E1A">
        <w:rPr>
          <w:rFonts w:eastAsiaTheme="minorEastAsia"/>
          <w:i/>
          <w:szCs w:val="24"/>
        </w:rPr>
        <w:t xml:space="preserve">actual </w:t>
      </w:r>
      <w:r w:rsidR="00DB0E1A" w:rsidRPr="00174AAD">
        <w:rPr>
          <w:rFonts w:eastAsiaTheme="minorEastAsia"/>
          <w:i/>
          <w:szCs w:val="24"/>
        </w:rPr>
        <w:t>contribution</w:t>
      </w:r>
      <w:r w:rsidR="00DB0E1A">
        <w:rPr>
          <w:rFonts w:eastAsiaTheme="minorEastAsia"/>
          <w:szCs w:val="24"/>
        </w:rPr>
        <w:t xml:space="preserve"> and his or her actual pay</w:t>
      </w:r>
      <w:r w:rsidR="00196AC9">
        <w:rPr>
          <w:rFonts w:eastAsiaTheme="minorEastAsia"/>
          <w:szCs w:val="24"/>
        </w:rPr>
        <w:t xml:space="preserve"> (</w:t>
      </w:r>
      <w:r w:rsidR="00DB0E1A">
        <w:rPr>
          <w:rFonts w:eastAsiaTheme="minorEastAsia"/>
          <w:szCs w:val="24"/>
        </w:rPr>
        <w:t>Hypothesis 2ii</w:t>
      </w:r>
      <w:r w:rsidR="00196AC9">
        <w:rPr>
          <w:rFonts w:eastAsiaTheme="minorEastAsia"/>
          <w:szCs w:val="24"/>
        </w:rPr>
        <w:t xml:space="preserve">). The interaction term between an agent’s actual contribution and the </w:t>
      </w:r>
      <w:r w:rsidR="00196AC9" w:rsidRPr="00B814BE">
        <w:rPr>
          <w:rFonts w:eastAsiaTheme="minorEastAsia"/>
          <w:i/>
          <w:szCs w:val="24"/>
        </w:rPr>
        <w:t xml:space="preserve">influence treatment </w:t>
      </w:r>
      <w:r w:rsidR="00B814BE" w:rsidRPr="00B814BE">
        <w:rPr>
          <w:rFonts w:eastAsiaTheme="minorEastAsia"/>
          <w:i/>
          <w:szCs w:val="24"/>
        </w:rPr>
        <w:t>d</w:t>
      </w:r>
      <w:r w:rsidR="00196AC9" w:rsidRPr="00B814BE">
        <w:rPr>
          <w:rFonts w:eastAsiaTheme="minorEastAsia"/>
          <w:i/>
          <w:szCs w:val="24"/>
        </w:rPr>
        <w:t>ummy</w:t>
      </w:r>
      <w:r w:rsidR="00196AC9">
        <w:rPr>
          <w:rFonts w:eastAsiaTheme="minorEastAsia"/>
          <w:szCs w:val="24"/>
        </w:rPr>
        <w:t xml:space="preserve"> is negative and significant when considering the case of principals who monitored the agents. </w:t>
      </w:r>
      <w:r w:rsidR="00DC7EC1">
        <w:rPr>
          <w:rFonts w:eastAsiaTheme="minorEastAsia"/>
          <w:szCs w:val="24"/>
        </w:rPr>
        <w:lastRenderedPageBreak/>
        <w:t>However</w:t>
      </w:r>
      <w:r w:rsidR="00196AC9">
        <w:rPr>
          <w:rFonts w:eastAsiaTheme="minorEastAsia"/>
          <w:szCs w:val="24"/>
        </w:rPr>
        <w:t>, the interaction term is still negative but no longer significant</w:t>
      </w:r>
      <w:r w:rsidR="00DC7EC1">
        <w:rPr>
          <w:rFonts w:eastAsiaTheme="minorEastAsia"/>
          <w:szCs w:val="24"/>
        </w:rPr>
        <w:t xml:space="preserve"> when considering the whole sample </w:t>
      </w:r>
      <w:r w:rsidR="00196AC9">
        <w:rPr>
          <w:rFonts w:eastAsiaTheme="minorEastAsia"/>
          <w:szCs w:val="24"/>
        </w:rPr>
        <w:t>(p-value = 0.252).</w:t>
      </w:r>
    </w:p>
    <w:p w:rsidR="002059FF" w:rsidRDefault="002059FF" w:rsidP="00EB6FB4">
      <w:pPr>
        <w:ind w:firstLine="360"/>
        <w:rPr>
          <w:rFonts w:eastAsiaTheme="minorEastAsia"/>
          <w:szCs w:val="24"/>
        </w:rPr>
      </w:pPr>
      <w:r>
        <w:rPr>
          <w:rFonts w:eastAsiaTheme="minorEastAsia"/>
          <w:szCs w:val="24"/>
        </w:rPr>
        <w:t xml:space="preserve">It is also interesting to observe that the interaction term between an agent’s summation skills and the </w:t>
      </w:r>
      <w:r w:rsidRPr="00B814BE">
        <w:rPr>
          <w:rFonts w:eastAsiaTheme="minorEastAsia"/>
          <w:i/>
          <w:szCs w:val="24"/>
        </w:rPr>
        <w:t>influence</w:t>
      </w:r>
      <w:r>
        <w:rPr>
          <w:rFonts w:eastAsiaTheme="minorEastAsia"/>
          <w:szCs w:val="24"/>
        </w:rPr>
        <w:t xml:space="preserve"> </w:t>
      </w:r>
      <w:r w:rsidRPr="00B814BE">
        <w:rPr>
          <w:rFonts w:eastAsiaTheme="minorEastAsia"/>
          <w:i/>
          <w:szCs w:val="24"/>
        </w:rPr>
        <w:t xml:space="preserve">treatment </w:t>
      </w:r>
      <w:r w:rsidR="00B814BE" w:rsidRPr="00B814BE">
        <w:rPr>
          <w:rFonts w:eastAsiaTheme="minorEastAsia"/>
          <w:i/>
          <w:szCs w:val="24"/>
        </w:rPr>
        <w:t>d</w:t>
      </w:r>
      <w:r w:rsidRPr="00B814BE">
        <w:rPr>
          <w:rFonts w:eastAsiaTheme="minorEastAsia"/>
          <w:i/>
          <w:szCs w:val="24"/>
        </w:rPr>
        <w:t>ummy</w:t>
      </w:r>
      <w:r>
        <w:rPr>
          <w:rFonts w:eastAsiaTheme="minorEastAsia"/>
          <w:szCs w:val="24"/>
        </w:rPr>
        <w:t xml:space="preserve"> is negative and significant</w:t>
      </w:r>
      <w:r w:rsidR="0094172B">
        <w:rPr>
          <w:rFonts w:eastAsiaTheme="minorEastAsia"/>
          <w:szCs w:val="24"/>
        </w:rPr>
        <w:t xml:space="preserve"> for all regressions in Table 4</w:t>
      </w:r>
      <w:r>
        <w:rPr>
          <w:rFonts w:eastAsiaTheme="minorEastAsia"/>
          <w:szCs w:val="24"/>
        </w:rPr>
        <w:t>.</w:t>
      </w:r>
      <w:r w:rsidR="0094172B">
        <w:rPr>
          <w:rFonts w:eastAsiaTheme="minorEastAsia"/>
          <w:szCs w:val="24"/>
        </w:rPr>
        <w:t xml:space="preserve"> This finding complements Hypothesis 2 by showing that </w:t>
      </w:r>
      <w:r w:rsidR="006724FA">
        <w:rPr>
          <w:rFonts w:eastAsiaTheme="minorEastAsia"/>
          <w:szCs w:val="24"/>
        </w:rPr>
        <w:t xml:space="preserve">influence activities not only weaken the relationship between </w:t>
      </w:r>
      <w:proofErr w:type="gramStart"/>
      <w:r w:rsidR="006724FA">
        <w:rPr>
          <w:rFonts w:eastAsiaTheme="minorEastAsia"/>
          <w:szCs w:val="24"/>
        </w:rPr>
        <w:t>effort</w:t>
      </w:r>
      <w:proofErr w:type="gramEnd"/>
      <w:r w:rsidR="006724FA">
        <w:rPr>
          <w:rFonts w:eastAsiaTheme="minorEastAsia"/>
          <w:szCs w:val="24"/>
        </w:rPr>
        <w:t xml:space="preserve"> and pay but </w:t>
      </w:r>
      <w:r w:rsidR="00EB6FB4">
        <w:rPr>
          <w:rFonts w:eastAsiaTheme="minorEastAsia"/>
          <w:szCs w:val="24"/>
        </w:rPr>
        <w:t xml:space="preserve">that they </w:t>
      </w:r>
      <w:r w:rsidR="006724FA">
        <w:rPr>
          <w:rFonts w:eastAsiaTheme="minorEastAsia"/>
          <w:szCs w:val="24"/>
        </w:rPr>
        <w:t xml:space="preserve">also </w:t>
      </w:r>
      <w:r w:rsidR="00A12D59">
        <w:rPr>
          <w:rFonts w:eastAsiaTheme="minorEastAsia"/>
          <w:szCs w:val="24"/>
        </w:rPr>
        <w:t xml:space="preserve">weaken </w:t>
      </w:r>
      <w:r w:rsidR="006724FA">
        <w:rPr>
          <w:rFonts w:eastAsiaTheme="minorEastAsia"/>
          <w:szCs w:val="24"/>
        </w:rPr>
        <w:t>the relationship between ability and pay.</w:t>
      </w:r>
      <w:r w:rsidR="0094172B">
        <w:rPr>
          <w:rFonts w:eastAsiaTheme="minorEastAsia"/>
          <w:szCs w:val="24"/>
        </w:rPr>
        <w:t xml:space="preserve"> Th</w:t>
      </w:r>
      <w:r w:rsidR="006724FA">
        <w:rPr>
          <w:rFonts w:eastAsiaTheme="minorEastAsia"/>
          <w:szCs w:val="24"/>
        </w:rPr>
        <w:t xml:space="preserve">at is, the use of low-powered incentives by the principal in the </w:t>
      </w:r>
      <w:r w:rsidR="006724FA" w:rsidRPr="00B814BE">
        <w:rPr>
          <w:rFonts w:eastAsiaTheme="minorEastAsia"/>
          <w:i/>
          <w:szCs w:val="24"/>
        </w:rPr>
        <w:t>influence</w:t>
      </w:r>
      <w:r w:rsidR="006724FA">
        <w:rPr>
          <w:rFonts w:eastAsiaTheme="minorEastAsia"/>
          <w:szCs w:val="24"/>
        </w:rPr>
        <w:t xml:space="preserve"> treatment</w:t>
      </w:r>
      <w:r w:rsidR="0094172B">
        <w:rPr>
          <w:rFonts w:eastAsiaTheme="minorEastAsia"/>
          <w:szCs w:val="24"/>
        </w:rPr>
        <w:t xml:space="preserve"> tend</w:t>
      </w:r>
      <w:r w:rsidR="006724FA">
        <w:rPr>
          <w:rFonts w:eastAsiaTheme="minorEastAsia"/>
          <w:szCs w:val="24"/>
        </w:rPr>
        <w:t>s</w:t>
      </w:r>
      <w:r w:rsidR="0094172B">
        <w:rPr>
          <w:rFonts w:eastAsiaTheme="minorEastAsia"/>
          <w:szCs w:val="24"/>
        </w:rPr>
        <w:t xml:space="preserve"> to level</w:t>
      </w:r>
      <w:r w:rsidR="006724FA">
        <w:rPr>
          <w:rFonts w:eastAsiaTheme="minorEastAsia"/>
          <w:szCs w:val="24"/>
        </w:rPr>
        <w:t xml:space="preserve"> </w:t>
      </w:r>
      <w:r w:rsidR="0094172B">
        <w:rPr>
          <w:rFonts w:eastAsiaTheme="minorEastAsia"/>
          <w:szCs w:val="24"/>
        </w:rPr>
        <w:t xml:space="preserve">off agents’ </w:t>
      </w:r>
      <w:r w:rsidR="006724FA">
        <w:rPr>
          <w:rFonts w:eastAsiaTheme="minorEastAsia"/>
          <w:szCs w:val="24"/>
        </w:rPr>
        <w:t>performance</w:t>
      </w:r>
      <w:r w:rsidR="0094172B">
        <w:rPr>
          <w:rFonts w:eastAsiaTheme="minorEastAsia"/>
          <w:szCs w:val="24"/>
        </w:rPr>
        <w:t xml:space="preserve"> across ability levels. </w:t>
      </w:r>
    </w:p>
    <w:tbl>
      <w:tblPr>
        <w:tblW w:w="9905" w:type="dxa"/>
        <w:jc w:val="center"/>
        <w:tblLayout w:type="fixed"/>
        <w:tblLook w:val="04A0" w:firstRow="1" w:lastRow="0" w:firstColumn="1" w:lastColumn="0" w:noHBand="0" w:noVBand="1"/>
      </w:tblPr>
      <w:tblGrid>
        <w:gridCol w:w="3690"/>
        <w:gridCol w:w="1620"/>
        <w:gridCol w:w="1530"/>
        <w:gridCol w:w="1445"/>
        <w:gridCol w:w="1620"/>
      </w:tblGrid>
      <w:tr w:rsidR="00B96E41" w:rsidRPr="007209AB" w:rsidTr="00F31CB6">
        <w:trPr>
          <w:trHeight w:val="36"/>
          <w:jc w:val="center"/>
        </w:trPr>
        <w:tc>
          <w:tcPr>
            <w:tcW w:w="9905" w:type="dxa"/>
            <w:gridSpan w:val="5"/>
            <w:tcBorders>
              <w:bottom w:val="double" w:sz="4" w:space="0" w:color="auto"/>
            </w:tcBorders>
            <w:shd w:val="clear" w:color="auto" w:fill="auto"/>
            <w:vAlign w:val="center"/>
          </w:tcPr>
          <w:p w:rsidR="00B96E41" w:rsidRDefault="00B96E41" w:rsidP="00F31CB6">
            <w:pPr>
              <w:pStyle w:val="NormalWeb"/>
              <w:kinsoku w:val="0"/>
              <w:overflowPunct w:val="0"/>
              <w:spacing w:before="0" w:after="0" w:line="276" w:lineRule="auto"/>
              <w:jc w:val="center"/>
              <w:textAlignment w:val="baseline"/>
              <w:rPr>
                <w:b/>
                <w:sz w:val="22"/>
              </w:rPr>
            </w:pPr>
          </w:p>
          <w:p w:rsidR="00B96E41" w:rsidRPr="00B96E41" w:rsidRDefault="00B96E41" w:rsidP="00C65DEA">
            <w:pPr>
              <w:pStyle w:val="NormalWeb"/>
              <w:kinsoku w:val="0"/>
              <w:overflowPunct w:val="0"/>
              <w:spacing w:before="0" w:after="0" w:line="276" w:lineRule="auto"/>
              <w:jc w:val="center"/>
              <w:textAlignment w:val="baseline"/>
              <w:rPr>
                <w:b/>
                <w:sz w:val="22"/>
              </w:rPr>
            </w:pPr>
            <w:r w:rsidRPr="00BF7C60">
              <w:rPr>
                <w:b/>
                <w:sz w:val="22"/>
              </w:rPr>
              <w:t xml:space="preserve">TABLE </w:t>
            </w:r>
            <w:r>
              <w:rPr>
                <w:b/>
                <w:sz w:val="22"/>
              </w:rPr>
              <w:t>4</w:t>
            </w:r>
            <w:r w:rsidRPr="00BF7C60">
              <w:rPr>
                <w:b/>
                <w:sz w:val="22"/>
              </w:rPr>
              <w:t>.</w:t>
            </w:r>
            <w:r w:rsidRPr="00BF7C60">
              <w:rPr>
                <w:sz w:val="22"/>
              </w:rPr>
              <w:t xml:space="preserve"> Linear </w:t>
            </w:r>
            <w:r>
              <w:rPr>
                <w:sz w:val="22"/>
              </w:rPr>
              <w:t xml:space="preserve">panel </w:t>
            </w:r>
            <w:r w:rsidRPr="00BF7C60">
              <w:rPr>
                <w:sz w:val="22"/>
              </w:rPr>
              <w:t>regression</w:t>
            </w:r>
            <w:r>
              <w:rPr>
                <w:sz w:val="22"/>
              </w:rPr>
              <w:t>s</w:t>
            </w:r>
            <w:r w:rsidRPr="00BF7C60">
              <w:rPr>
                <w:sz w:val="22"/>
              </w:rPr>
              <w:t xml:space="preserve"> </w:t>
            </w:r>
            <w:r w:rsidR="00C65DEA">
              <w:rPr>
                <w:sz w:val="22"/>
              </w:rPr>
              <w:t>for</w:t>
            </w:r>
            <w:r>
              <w:rPr>
                <w:sz w:val="22"/>
              </w:rPr>
              <w:t xml:space="preserve"> </w:t>
            </w:r>
            <w:r>
              <w:rPr>
                <w:rFonts w:eastAsia="SimSun"/>
                <w:bCs/>
                <w:i/>
                <w:kern w:val="24"/>
                <w:sz w:val="22"/>
                <w:szCs w:val="22"/>
              </w:rPr>
              <w:t>d</w:t>
            </w:r>
            <w:r w:rsidRPr="00B339FD">
              <w:rPr>
                <w:rFonts w:eastAsia="SimSun"/>
                <w:bCs/>
                <w:i/>
                <w:kern w:val="24"/>
                <w:sz w:val="22"/>
                <w:szCs w:val="22"/>
              </w:rPr>
              <w:t xml:space="preserve">iscretionary </w:t>
            </w:r>
            <w:r>
              <w:rPr>
                <w:rFonts w:eastAsia="SimSun"/>
                <w:bCs/>
                <w:i/>
                <w:kern w:val="24"/>
                <w:sz w:val="22"/>
                <w:szCs w:val="22"/>
              </w:rPr>
              <w:t>p</w:t>
            </w:r>
            <w:r w:rsidRPr="00B339FD">
              <w:rPr>
                <w:rFonts w:eastAsia="SimSun"/>
                <w:bCs/>
                <w:i/>
                <w:kern w:val="24"/>
                <w:sz w:val="22"/>
                <w:szCs w:val="22"/>
              </w:rPr>
              <w:t>ay</w:t>
            </w:r>
            <w:r>
              <w:rPr>
                <w:rFonts w:eastAsia="SimSun"/>
                <w:bCs/>
                <w:i/>
                <w:kern w:val="24"/>
                <w:sz w:val="22"/>
                <w:szCs w:val="22"/>
              </w:rPr>
              <w:t xml:space="preserve"> </w:t>
            </w:r>
            <w:r w:rsidRPr="00F02620">
              <w:rPr>
                <w:rFonts w:eastAsia="SimSun"/>
                <w:bCs/>
                <w:kern w:val="24"/>
                <w:sz w:val="22"/>
                <w:szCs w:val="22"/>
              </w:rPr>
              <w:t>a</w:t>
            </w:r>
            <w:r w:rsidR="00C65DEA">
              <w:rPr>
                <w:rFonts w:eastAsia="SimSun"/>
                <w:bCs/>
                <w:kern w:val="24"/>
                <w:sz w:val="22"/>
                <w:szCs w:val="22"/>
              </w:rPr>
              <w:t>s a function of</w:t>
            </w:r>
            <w:r>
              <w:rPr>
                <w:rFonts w:eastAsia="SimSun"/>
                <w:bCs/>
                <w:i/>
                <w:kern w:val="24"/>
                <w:sz w:val="22"/>
                <w:szCs w:val="22"/>
              </w:rPr>
              <w:t xml:space="preserve"> </w:t>
            </w:r>
            <w:r>
              <w:rPr>
                <w:rFonts w:eastAsia="SimSun"/>
                <w:bCs/>
                <w:kern w:val="24"/>
                <w:sz w:val="22"/>
                <w:szCs w:val="22"/>
              </w:rPr>
              <w:t>agents’ contributions for the treatments with and without influence activities</w:t>
            </w:r>
          </w:p>
        </w:tc>
      </w:tr>
      <w:tr w:rsidR="004F29DA" w:rsidRPr="007209AB" w:rsidTr="00F31CB6">
        <w:trPr>
          <w:trHeight w:val="381"/>
          <w:jc w:val="center"/>
        </w:trPr>
        <w:tc>
          <w:tcPr>
            <w:tcW w:w="3690" w:type="dxa"/>
            <w:shd w:val="clear" w:color="auto" w:fill="auto"/>
            <w:vAlign w:val="center"/>
          </w:tcPr>
          <w:p w:rsidR="00B96E41" w:rsidRPr="00955ACE" w:rsidRDefault="00B96E41" w:rsidP="003658C9">
            <w:pPr>
              <w:pStyle w:val="NormalWeb"/>
              <w:kinsoku w:val="0"/>
              <w:overflowPunct w:val="0"/>
              <w:spacing w:before="0" w:after="0" w:line="276" w:lineRule="auto"/>
              <w:textAlignment w:val="baseline"/>
              <w:rPr>
                <w:sz w:val="22"/>
                <w:szCs w:val="22"/>
              </w:rPr>
            </w:pPr>
            <w:r w:rsidRPr="00955ACE">
              <w:rPr>
                <w:sz w:val="22"/>
                <w:szCs w:val="22"/>
              </w:rPr>
              <w:t>Dependent variable</w:t>
            </w:r>
          </w:p>
        </w:tc>
        <w:tc>
          <w:tcPr>
            <w:tcW w:w="6215" w:type="dxa"/>
            <w:gridSpan w:val="4"/>
            <w:tcBorders>
              <w:top w:val="dotted" w:sz="4" w:space="0" w:color="auto"/>
            </w:tcBorders>
            <w:shd w:val="clear" w:color="auto" w:fill="auto"/>
            <w:vAlign w:val="center"/>
          </w:tcPr>
          <w:p w:rsidR="00B96E41" w:rsidRDefault="00B96E41" w:rsidP="00F31CB6">
            <w:pPr>
              <w:pStyle w:val="NormalWeb"/>
              <w:kinsoku w:val="0"/>
              <w:overflowPunct w:val="0"/>
              <w:spacing w:before="0" w:after="0" w:line="276" w:lineRule="auto"/>
              <w:ind w:hanging="18"/>
              <w:jc w:val="center"/>
              <w:textAlignment w:val="baseline"/>
              <w:rPr>
                <w:rFonts w:eastAsia="SimSun"/>
                <w:bCs/>
                <w:i/>
                <w:kern w:val="24"/>
                <w:sz w:val="22"/>
                <w:szCs w:val="22"/>
              </w:rPr>
            </w:pPr>
            <w:r>
              <w:rPr>
                <w:rFonts w:eastAsia="SimSun"/>
                <w:bCs/>
                <w:i/>
                <w:kern w:val="24"/>
                <w:sz w:val="22"/>
                <w:szCs w:val="22"/>
              </w:rPr>
              <w:t>Discretionary share (in %)</w:t>
            </w:r>
          </w:p>
        </w:tc>
      </w:tr>
      <w:tr w:rsidR="00285C58" w:rsidRPr="007209AB" w:rsidTr="00F31CB6">
        <w:trPr>
          <w:trHeight w:val="381"/>
          <w:jc w:val="center"/>
        </w:trPr>
        <w:tc>
          <w:tcPr>
            <w:tcW w:w="3690" w:type="dxa"/>
            <w:shd w:val="clear" w:color="auto" w:fill="auto"/>
            <w:vAlign w:val="center"/>
          </w:tcPr>
          <w:p w:rsidR="00B96E41" w:rsidRPr="00955ACE" w:rsidRDefault="00B96E41" w:rsidP="003658C9">
            <w:pPr>
              <w:pStyle w:val="NormalWeb"/>
              <w:kinsoku w:val="0"/>
              <w:overflowPunct w:val="0"/>
              <w:spacing w:before="0" w:after="0" w:line="276" w:lineRule="auto"/>
              <w:textAlignment w:val="baseline"/>
              <w:rPr>
                <w:sz w:val="22"/>
                <w:szCs w:val="22"/>
              </w:rPr>
            </w:pPr>
          </w:p>
        </w:tc>
        <w:tc>
          <w:tcPr>
            <w:tcW w:w="3150" w:type="dxa"/>
            <w:gridSpan w:val="2"/>
            <w:tcBorders>
              <w:top w:val="dotted" w:sz="4" w:space="0" w:color="auto"/>
            </w:tcBorders>
            <w:shd w:val="clear" w:color="auto" w:fill="auto"/>
            <w:vAlign w:val="center"/>
          </w:tcPr>
          <w:p w:rsidR="00B96E41" w:rsidRDefault="004F29DA" w:rsidP="00F31CB6">
            <w:pPr>
              <w:pStyle w:val="NormalWeb"/>
              <w:kinsoku w:val="0"/>
              <w:overflowPunct w:val="0"/>
              <w:spacing w:before="0" w:after="0" w:line="276" w:lineRule="auto"/>
              <w:ind w:hanging="18"/>
              <w:jc w:val="center"/>
              <w:textAlignment w:val="baseline"/>
              <w:rPr>
                <w:rFonts w:eastAsia="SimSun"/>
                <w:bCs/>
                <w:i/>
                <w:kern w:val="24"/>
                <w:sz w:val="22"/>
                <w:szCs w:val="22"/>
              </w:rPr>
            </w:pPr>
            <w:r>
              <w:rPr>
                <w:rFonts w:eastAsia="SimSun"/>
                <w:bCs/>
                <w:i/>
                <w:kern w:val="24"/>
                <w:sz w:val="22"/>
                <w:szCs w:val="22"/>
              </w:rPr>
              <w:t>Monitoring Principals</w:t>
            </w:r>
          </w:p>
        </w:tc>
        <w:tc>
          <w:tcPr>
            <w:tcW w:w="3065" w:type="dxa"/>
            <w:gridSpan w:val="2"/>
            <w:tcBorders>
              <w:top w:val="dotted" w:sz="4" w:space="0" w:color="auto"/>
            </w:tcBorders>
            <w:shd w:val="clear" w:color="auto" w:fill="auto"/>
            <w:vAlign w:val="center"/>
          </w:tcPr>
          <w:p w:rsidR="00B96E41" w:rsidRDefault="004F29DA" w:rsidP="00F31CB6">
            <w:pPr>
              <w:pStyle w:val="NormalWeb"/>
              <w:kinsoku w:val="0"/>
              <w:overflowPunct w:val="0"/>
              <w:spacing w:before="0" w:after="0" w:line="276" w:lineRule="auto"/>
              <w:ind w:hanging="18"/>
              <w:jc w:val="center"/>
              <w:textAlignment w:val="baseline"/>
              <w:rPr>
                <w:rFonts w:eastAsia="SimSun"/>
                <w:bCs/>
                <w:i/>
                <w:kern w:val="24"/>
                <w:sz w:val="22"/>
                <w:szCs w:val="22"/>
              </w:rPr>
            </w:pPr>
            <w:r>
              <w:rPr>
                <w:rFonts w:eastAsia="SimSun"/>
                <w:bCs/>
                <w:i/>
                <w:kern w:val="24"/>
                <w:sz w:val="22"/>
                <w:szCs w:val="22"/>
              </w:rPr>
              <w:t>All sample</w:t>
            </w:r>
          </w:p>
        </w:tc>
      </w:tr>
      <w:tr w:rsidR="00F31CB6" w:rsidRPr="00EB6FB4" w:rsidTr="00F31CB6">
        <w:trPr>
          <w:trHeight w:val="162"/>
          <w:jc w:val="center"/>
        </w:trPr>
        <w:tc>
          <w:tcPr>
            <w:tcW w:w="3690" w:type="dxa"/>
            <w:tcBorders>
              <w:top w:val="single" w:sz="4" w:space="0" w:color="auto"/>
            </w:tcBorders>
            <w:shd w:val="clear" w:color="auto" w:fill="auto"/>
            <w:vAlign w:val="center"/>
          </w:tcPr>
          <w:p w:rsidR="00F31CB6" w:rsidRPr="00EB6FB4" w:rsidRDefault="00F31CB6" w:rsidP="00EB6FB4">
            <w:pPr>
              <w:spacing w:line="240" w:lineRule="auto"/>
              <w:ind w:left="196"/>
              <w:jc w:val="left"/>
              <w:outlineLvl w:val="0"/>
              <w:rPr>
                <w:rFonts w:cs="Times New Roman"/>
                <w:sz w:val="22"/>
              </w:rPr>
            </w:pPr>
            <w:r w:rsidRPr="00EB6FB4">
              <w:rPr>
                <w:rFonts w:cs="Times New Roman"/>
                <w:sz w:val="22"/>
              </w:rPr>
              <w:t>Intercept</w:t>
            </w:r>
          </w:p>
        </w:tc>
        <w:tc>
          <w:tcPr>
            <w:tcW w:w="1620" w:type="dxa"/>
            <w:tcBorders>
              <w:top w:val="single" w:sz="4" w:space="0" w:color="auto"/>
            </w:tcBorders>
            <w:shd w:val="clear" w:color="auto" w:fill="auto"/>
            <w:vAlign w:val="center"/>
          </w:tcPr>
          <w:p w:rsidR="00F31CB6" w:rsidRPr="00EB6FB4" w:rsidRDefault="00F31CB6" w:rsidP="00EB6FB4">
            <w:pPr>
              <w:spacing w:line="240" w:lineRule="auto"/>
              <w:jc w:val="center"/>
              <w:outlineLvl w:val="0"/>
              <w:rPr>
                <w:rFonts w:cs="Times New Roman"/>
                <w:sz w:val="22"/>
              </w:rPr>
            </w:pPr>
            <w:r w:rsidRPr="00EB6FB4">
              <w:rPr>
                <w:rFonts w:cs="Times New Roman"/>
                <w:sz w:val="22"/>
              </w:rPr>
              <w:t>5.986*</w:t>
            </w:r>
          </w:p>
          <w:p w:rsidR="00F31CB6" w:rsidRPr="00EB6FB4" w:rsidRDefault="00F31CB6" w:rsidP="00EB6FB4">
            <w:pPr>
              <w:spacing w:line="240" w:lineRule="auto"/>
              <w:jc w:val="center"/>
              <w:outlineLvl w:val="0"/>
              <w:rPr>
                <w:rFonts w:cs="Times New Roman"/>
                <w:sz w:val="22"/>
              </w:rPr>
            </w:pPr>
            <w:r w:rsidRPr="00EB6FB4">
              <w:rPr>
                <w:rFonts w:cs="Times New Roman"/>
                <w:sz w:val="22"/>
              </w:rPr>
              <w:t>(3.103)</w:t>
            </w:r>
          </w:p>
        </w:tc>
        <w:tc>
          <w:tcPr>
            <w:tcW w:w="1530" w:type="dxa"/>
            <w:tcBorders>
              <w:top w:val="single" w:sz="4" w:space="0" w:color="auto"/>
            </w:tcBorders>
            <w:vAlign w:val="center"/>
          </w:tcPr>
          <w:p w:rsidR="00F31CB6" w:rsidRPr="00EB6FB4" w:rsidRDefault="00F31CB6" w:rsidP="00EB6FB4">
            <w:pPr>
              <w:spacing w:line="240" w:lineRule="auto"/>
              <w:jc w:val="center"/>
              <w:outlineLvl w:val="0"/>
              <w:rPr>
                <w:rFonts w:cs="Times New Roman"/>
                <w:sz w:val="22"/>
              </w:rPr>
            </w:pPr>
            <w:r w:rsidRPr="00EB6FB4">
              <w:rPr>
                <w:rFonts w:cs="Times New Roman"/>
                <w:sz w:val="22"/>
              </w:rPr>
              <w:t>5.757*</w:t>
            </w:r>
          </w:p>
          <w:p w:rsidR="00F31CB6" w:rsidRPr="00EB6FB4" w:rsidRDefault="00F31CB6" w:rsidP="00EB6FB4">
            <w:pPr>
              <w:spacing w:line="240" w:lineRule="auto"/>
              <w:jc w:val="center"/>
              <w:outlineLvl w:val="0"/>
              <w:rPr>
                <w:rFonts w:cs="Times New Roman"/>
                <w:sz w:val="22"/>
              </w:rPr>
            </w:pPr>
            <w:r w:rsidRPr="00EB6FB4">
              <w:rPr>
                <w:rFonts w:cs="Times New Roman"/>
                <w:sz w:val="22"/>
              </w:rPr>
              <w:t>(3.065)</w:t>
            </w:r>
          </w:p>
        </w:tc>
        <w:tc>
          <w:tcPr>
            <w:tcW w:w="1445" w:type="dxa"/>
            <w:tcBorders>
              <w:top w:val="single" w:sz="4" w:space="0" w:color="auto"/>
            </w:tcBorders>
            <w:vAlign w:val="center"/>
          </w:tcPr>
          <w:p w:rsidR="00F31CB6" w:rsidRPr="00EB6FB4" w:rsidRDefault="007D7A73" w:rsidP="00EB6FB4">
            <w:pPr>
              <w:spacing w:line="240" w:lineRule="auto"/>
              <w:jc w:val="center"/>
              <w:outlineLvl w:val="0"/>
              <w:rPr>
                <w:rFonts w:cs="Times New Roman"/>
                <w:color w:val="000000" w:themeColor="text1"/>
                <w:sz w:val="22"/>
              </w:rPr>
            </w:pPr>
            <w:r w:rsidRPr="00EB6FB4">
              <w:rPr>
                <w:rFonts w:cs="Times New Roman"/>
                <w:color w:val="000000" w:themeColor="text1"/>
                <w:sz w:val="22"/>
              </w:rPr>
              <w:t>11</w:t>
            </w:r>
            <w:r w:rsidR="00F31CB6" w:rsidRPr="00EB6FB4">
              <w:rPr>
                <w:rFonts w:cs="Times New Roman"/>
                <w:color w:val="000000" w:themeColor="text1"/>
                <w:sz w:val="22"/>
              </w:rPr>
              <w:t>.</w:t>
            </w:r>
            <w:r w:rsidRPr="00EB6FB4">
              <w:rPr>
                <w:rFonts w:cs="Times New Roman"/>
                <w:color w:val="000000" w:themeColor="text1"/>
                <w:sz w:val="22"/>
              </w:rPr>
              <w:t>486***</w:t>
            </w:r>
          </w:p>
          <w:p w:rsidR="00F31CB6" w:rsidRPr="00EB6FB4" w:rsidRDefault="00F31CB6" w:rsidP="00EB6FB4">
            <w:pPr>
              <w:spacing w:line="240" w:lineRule="auto"/>
              <w:jc w:val="center"/>
              <w:outlineLvl w:val="0"/>
              <w:rPr>
                <w:rFonts w:cs="Times New Roman"/>
                <w:color w:val="000000" w:themeColor="text1"/>
                <w:sz w:val="22"/>
              </w:rPr>
            </w:pPr>
            <w:r w:rsidRPr="00EB6FB4">
              <w:rPr>
                <w:rFonts w:cs="Times New Roman"/>
                <w:color w:val="000000" w:themeColor="text1"/>
                <w:sz w:val="22"/>
              </w:rPr>
              <w:t>(3.</w:t>
            </w:r>
            <w:r w:rsidR="007D7A73" w:rsidRPr="00EB6FB4">
              <w:rPr>
                <w:rFonts w:cs="Times New Roman"/>
                <w:color w:val="000000" w:themeColor="text1"/>
                <w:sz w:val="22"/>
              </w:rPr>
              <w:t>716</w:t>
            </w:r>
            <w:r w:rsidRPr="00EB6FB4">
              <w:rPr>
                <w:rFonts w:cs="Times New Roman"/>
                <w:color w:val="000000" w:themeColor="text1"/>
                <w:sz w:val="22"/>
              </w:rPr>
              <w:t>)</w:t>
            </w:r>
          </w:p>
        </w:tc>
        <w:tc>
          <w:tcPr>
            <w:tcW w:w="1620" w:type="dxa"/>
            <w:tcBorders>
              <w:top w:val="single" w:sz="4" w:space="0" w:color="auto"/>
            </w:tcBorders>
            <w:vAlign w:val="center"/>
          </w:tcPr>
          <w:p w:rsidR="00F31CB6" w:rsidRPr="00EB6FB4" w:rsidRDefault="007D7A73" w:rsidP="00EB6FB4">
            <w:pPr>
              <w:spacing w:line="240" w:lineRule="auto"/>
              <w:jc w:val="center"/>
              <w:outlineLvl w:val="0"/>
              <w:rPr>
                <w:rFonts w:cs="Times New Roman"/>
                <w:color w:val="000000" w:themeColor="text1"/>
                <w:sz w:val="22"/>
              </w:rPr>
            </w:pPr>
            <w:r w:rsidRPr="00EB6FB4">
              <w:rPr>
                <w:rFonts w:cs="Times New Roman"/>
                <w:color w:val="000000" w:themeColor="text1"/>
                <w:sz w:val="22"/>
              </w:rPr>
              <w:t>11</w:t>
            </w:r>
            <w:r w:rsidR="00F31CB6" w:rsidRPr="00EB6FB4">
              <w:rPr>
                <w:rFonts w:cs="Times New Roman"/>
                <w:color w:val="000000" w:themeColor="text1"/>
                <w:sz w:val="22"/>
              </w:rPr>
              <w:t>.</w:t>
            </w:r>
            <w:r w:rsidRPr="00EB6FB4">
              <w:rPr>
                <w:rFonts w:cs="Times New Roman"/>
                <w:color w:val="000000" w:themeColor="text1"/>
                <w:sz w:val="22"/>
              </w:rPr>
              <w:t>373***</w:t>
            </w:r>
            <w:r w:rsidR="00F31CB6" w:rsidRPr="00EB6FB4">
              <w:rPr>
                <w:rFonts w:cs="Times New Roman"/>
                <w:color w:val="000000" w:themeColor="text1"/>
                <w:sz w:val="22"/>
              </w:rPr>
              <w:t>*</w:t>
            </w:r>
          </w:p>
          <w:p w:rsidR="00F31CB6" w:rsidRPr="00EB6FB4" w:rsidRDefault="00F31CB6" w:rsidP="00EB6FB4">
            <w:pPr>
              <w:spacing w:line="240" w:lineRule="auto"/>
              <w:jc w:val="center"/>
              <w:outlineLvl w:val="0"/>
              <w:rPr>
                <w:rFonts w:cs="Times New Roman"/>
                <w:color w:val="000000" w:themeColor="text1"/>
                <w:sz w:val="22"/>
              </w:rPr>
            </w:pPr>
            <w:r w:rsidRPr="00EB6FB4">
              <w:rPr>
                <w:rFonts w:cs="Times New Roman"/>
                <w:color w:val="000000" w:themeColor="text1"/>
                <w:sz w:val="22"/>
              </w:rPr>
              <w:t>(3.</w:t>
            </w:r>
            <w:r w:rsidR="007D7A73" w:rsidRPr="00EB6FB4">
              <w:rPr>
                <w:rFonts w:cs="Times New Roman"/>
                <w:color w:val="000000" w:themeColor="text1"/>
                <w:sz w:val="22"/>
              </w:rPr>
              <w:t>688</w:t>
            </w:r>
            <w:r w:rsidRPr="00EB6FB4">
              <w:rPr>
                <w:rFonts w:cs="Times New Roman"/>
                <w:color w:val="000000" w:themeColor="text1"/>
                <w:sz w:val="22"/>
              </w:rPr>
              <w:t>)</w:t>
            </w:r>
          </w:p>
        </w:tc>
      </w:tr>
      <w:tr w:rsidR="00F31CB6" w:rsidRPr="00EB6FB4" w:rsidTr="00F31CB6">
        <w:trPr>
          <w:trHeight w:val="56"/>
          <w:jc w:val="center"/>
        </w:trPr>
        <w:tc>
          <w:tcPr>
            <w:tcW w:w="3690" w:type="dxa"/>
            <w:shd w:val="clear" w:color="auto" w:fill="auto"/>
            <w:vAlign w:val="center"/>
          </w:tcPr>
          <w:p w:rsidR="00F31CB6" w:rsidRPr="00EB6FB4" w:rsidRDefault="00F31CB6" w:rsidP="00EB6FB4">
            <w:pPr>
              <w:spacing w:line="240" w:lineRule="auto"/>
              <w:ind w:left="196"/>
              <w:jc w:val="left"/>
              <w:outlineLvl w:val="0"/>
              <w:rPr>
                <w:rFonts w:cs="Times New Roman"/>
                <w:sz w:val="22"/>
              </w:rPr>
            </w:pPr>
            <w:r w:rsidRPr="00EB6FB4">
              <w:rPr>
                <w:rFonts w:cs="Times New Roman"/>
                <w:sz w:val="22"/>
              </w:rPr>
              <w:t>Period Trend</w:t>
            </w:r>
          </w:p>
        </w:tc>
        <w:tc>
          <w:tcPr>
            <w:tcW w:w="1620" w:type="dxa"/>
            <w:shd w:val="clear" w:color="auto" w:fill="auto"/>
            <w:vAlign w:val="center"/>
          </w:tcPr>
          <w:p w:rsidR="00F31CB6" w:rsidRPr="00EB6FB4" w:rsidRDefault="00F31CB6" w:rsidP="00EB6FB4">
            <w:pPr>
              <w:spacing w:line="240" w:lineRule="auto"/>
              <w:jc w:val="center"/>
              <w:outlineLvl w:val="0"/>
              <w:rPr>
                <w:rFonts w:cs="Times New Roman"/>
                <w:sz w:val="22"/>
              </w:rPr>
            </w:pPr>
            <w:r w:rsidRPr="00EB6FB4">
              <w:rPr>
                <w:rFonts w:cs="Times New Roman"/>
                <w:sz w:val="22"/>
              </w:rPr>
              <w:t>-0.004</w:t>
            </w:r>
          </w:p>
          <w:p w:rsidR="00F31CB6" w:rsidRPr="00EB6FB4" w:rsidRDefault="00F31CB6" w:rsidP="00EB6FB4">
            <w:pPr>
              <w:spacing w:line="240" w:lineRule="auto"/>
              <w:jc w:val="center"/>
              <w:outlineLvl w:val="0"/>
              <w:rPr>
                <w:rFonts w:cs="Times New Roman"/>
                <w:sz w:val="22"/>
              </w:rPr>
            </w:pPr>
            <w:r w:rsidRPr="00EB6FB4">
              <w:rPr>
                <w:rFonts w:cs="Times New Roman"/>
                <w:sz w:val="22"/>
              </w:rPr>
              <w:t>(0.016)</w:t>
            </w:r>
          </w:p>
        </w:tc>
        <w:tc>
          <w:tcPr>
            <w:tcW w:w="1530" w:type="dxa"/>
            <w:vAlign w:val="center"/>
          </w:tcPr>
          <w:p w:rsidR="00F31CB6" w:rsidRPr="00EB6FB4" w:rsidRDefault="00F31CB6" w:rsidP="00EB6FB4">
            <w:pPr>
              <w:spacing w:line="240" w:lineRule="auto"/>
              <w:jc w:val="center"/>
              <w:outlineLvl w:val="0"/>
              <w:rPr>
                <w:rFonts w:cs="Times New Roman"/>
                <w:sz w:val="22"/>
              </w:rPr>
            </w:pPr>
            <w:r w:rsidRPr="00EB6FB4">
              <w:rPr>
                <w:rFonts w:cs="Times New Roman"/>
                <w:sz w:val="22"/>
              </w:rPr>
              <w:t>0.001</w:t>
            </w:r>
          </w:p>
          <w:p w:rsidR="00F31CB6" w:rsidRPr="00EB6FB4" w:rsidRDefault="00F31CB6" w:rsidP="00EB6FB4">
            <w:pPr>
              <w:spacing w:line="240" w:lineRule="auto"/>
              <w:jc w:val="center"/>
              <w:outlineLvl w:val="0"/>
              <w:rPr>
                <w:rFonts w:cs="Times New Roman"/>
                <w:sz w:val="22"/>
              </w:rPr>
            </w:pPr>
            <w:r w:rsidRPr="00EB6FB4">
              <w:rPr>
                <w:rFonts w:cs="Times New Roman"/>
                <w:sz w:val="22"/>
              </w:rPr>
              <w:t>(0.018)</w:t>
            </w:r>
          </w:p>
        </w:tc>
        <w:tc>
          <w:tcPr>
            <w:tcW w:w="1445" w:type="dxa"/>
            <w:vAlign w:val="center"/>
          </w:tcPr>
          <w:p w:rsidR="00F31CB6" w:rsidRPr="00EB6FB4" w:rsidRDefault="00F31CB6" w:rsidP="00EB6FB4">
            <w:pPr>
              <w:spacing w:line="240" w:lineRule="auto"/>
              <w:jc w:val="center"/>
              <w:outlineLvl w:val="0"/>
              <w:rPr>
                <w:rFonts w:cs="Times New Roman"/>
                <w:color w:val="000000" w:themeColor="text1"/>
                <w:sz w:val="22"/>
              </w:rPr>
            </w:pPr>
            <w:r w:rsidRPr="00EB6FB4">
              <w:rPr>
                <w:rFonts w:cs="Times New Roman"/>
                <w:color w:val="000000" w:themeColor="text1"/>
                <w:sz w:val="22"/>
              </w:rPr>
              <w:t>-0.00</w:t>
            </w:r>
            <w:r w:rsidR="007D7A73" w:rsidRPr="00EB6FB4">
              <w:rPr>
                <w:rFonts w:cs="Times New Roman"/>
                <w:color w:val="000000" w:themeColor="text1"/>
                <w:sz w:val="22"/>
              </w:rPr>
              <w:t>1</w:t>
            </w:r>
          </w:p>
          <w:p w:rsidR="00F31CB6" w:rsidRPr="00EB6FB4" w:rsidRDefault="00F31CB6" w:rsidP="00EB6FB4">
            <w:pPr>
              <w:spacing w:line="240" w:lineRule="auto"/>
              <w:jc w:val="center"/>
              <w:outlineLvl w:val="0"/>
              <w:rPr>
                <w:rFonts w:cs="Times New Roman"/>
                <w:color w:val="000000" w:themeColor="text1"/>
                <w:sz w:val="22"/>
              </w:rPr>
            </w:pPr>
            <w:r w:rsidRPr="00EB6FB4">
              <w:rPr>
                <w:rFonts w:cs="Times New Roman"/>
                <w:color w:val="000000" w:themeColor="text1"/>
                <w:sz w:val="22"/>
              </w:rPr>
              <w:t>(0.0</w:t>
            </w:r>
            <w:r w:rsidR="007D7A73" w:rsidRPr="00EB6FB4">
              <w:rPr>
                <w:rFonts w:cs="Times New Roman"/>
                <w:color w:val="000000" w:themeColor="text1"/>
                <w:sz w:val="22"/>
              </w:rPr>
              <w:t>01</w:t>
            </w:r>
            <w:r w:rsidRPr="00EB6FB4">
              <w:rPr>
                <w:rFonts w:cs="Times New Roman"/>
                <w:color w:val="000000" w:themeColor="text1"/>
                <w:sz w:val="22"/>
              </w:rPr>
              <w:t>)</w:t>
            </w:r>
          </w:p>
        </w:tc>
        <w:tc>
          <w:tcPr>
            <w:tcW w:w="1620" w:type="dxa"/>
            <w:vAlign w:val="center"/>
          </w:tcPr>
          <w:p w:rsidR="00F31CB6" w:rsidRPr="00EB6FB4" w:rsidRDefault="007D7A73" w:rsidP="00EB6FB4">
            <w:pPr>
              <w:spacing w:line="240" w:lineRule="auto"/>
              <w:jc w:val="center"/>
              <w:outlineLvl w:val="0"/>
              <w:rPr>
                <w:rFonts w:cs="Times New Roman"/>
                <w:color w:val="000000" w:themeColor="text1"/>
                <w:sz w:val="22"/>
              </w:rPr>
            </w:pPr>
            <w:r w:rsidRPr="00EB6FB4">
              <w:rPr>
                <w:rFonts w:cs="Times New Roman"/>
                <w:color w:val="000000" w:themeColor="text1"/>
                <w:sz w:val="22"/>
              </w:rPr>
              <w:t>-</w:t>
            </w:r>
            <w:r w:rsidR="00F31CB6" w:rsidRPr="00EB6FB4">
              <w:rPr>
                <w:rFonts w:cs="Times New Roman"/>
                <w:color w:val="000000" w:themeColor="text1"/>
                <w:sz w:val="22"/>
              </w:rPr>
              <w:t>0.001</w:t>
            </w:r>
          </w:p>
          <w:p w:rsidR="00F31CB6" w:rsidRPr="00EB6FB4" w:rsidRDefault="00F31CB6" w:rsidP="00EB6FB4">
            <w:pPr>
              <w:spacing w:line="240" w:lineRule="auto"/>
              <w:jc w:val="center"/>
              <w:outlineLvl w:val="0"/>
              <w:rPr>
                <w:rFonts w:cs="Times New Roman"/>
                <w:color w:val="000000" w:themeColor="text1"/>
                <w:sz w:val="22"/>
              </w:rPr>
            </w:pPr>
            <w:r w:rsidRPr="00EB6FB4">
              <w:rPr>
                <w:rFonts w:cs="Times New Roman"/>
                <w:color w:val="000000" w:themeColor="text1"/>
                <w:sz w:val="22"/>
              </w:rPr>
              <w:t>(0.0</w:t>
            </w:r>
            <w:r w:rsidR="007D7A73" w:rsidRPr="00EB6FB4">
              <w:rPr>
                <w:rFonts w:cs="Times New Roman"/>
                <w:color w:val="000000" w:themeColor="text1"/>
                <w:sz w:val="22"/>
              </w:rPr>
              <w:t>01</w:t>
            </w:r>
            <w:r w:rsidRPr="00EB6FB4">
              <w:rPr>
                <w:rFonts w:cs="Times New Roman"/>
                <w:color w:val="000000" w:themeColor="text1"/>
                <w:sz w:val="22"/>
              </w:rPr>
              <w:t>)</w:t>
            </w:r>
          </w:p>
        </w:tc>
      </w:tr>
      <w:tr w:rsidR="00F31CB6" w:rsidRPr="00EB6FB4" w:rsidTr="00F31CB6">
        <w:trPr>
          <w:trHeight w:val="56"/>
          <w:jc w:val="center"/>
        </w:trPr>
        <w:tc>
          <w:tcPr>
            <w:tcW w:w="3690" w:type="dxa"/>
            <w:shd w:val="clear" w:color="auto" w:fill="auto"/>
            <w:vAlign w:val="center"/>
          </w:tcPr>
          <w:p w:rsidR="00F31CB6" w:rsidRPr="00EB6FB4" w:rsidRDefault="00F31CB6" w:rsidP="00EB6FB4">
            <w:pPr>
              <w:spacing w:line="240" w:lineRule="auto"/>
              <w:ind w:left="196"/>
              <w:jc w:val="left"/>
              <w:outlineLvl w:val="0"/>
              <w:rPr>
                <w:rFonts w:cs="Times New Roman"/>
                <w:sz w:val="22"/>
              </w:rPr>
            </w:pPr>
            <w:r w:rsidRPr="00EB6FB4">
              <w:rPr>
                <w:rFonts w:eastAsia="SimSun"/>
                <w:bCs/>
                <w:kern w:val="24"/>
                <w:sz w:val="22"/>
              </w:rPr>
              <w:t>Influence Dummy</w:t>
            </w:r>
          </w:p>
        </w:tc>
        <w:tc>
          <w:tcPr>
            <w:tcW w:w="1620" w:type="dxa"/>
            <w:shd w:val="clear" w:color="auto" w:fill="auto"/>
            <w:vAlign w:val="center"/>
          </w:tcPr>
          <w:p w:rsidR="00F31CB6" w:rsidRPr="00EB6FB4" w:rsidRDefault="00F31CB6" w:rsidP="00EB6FB4">
            <w:pPr>
              <w:spacing w:line="240" w:lineRule="auto"/>
              <w:jc w:val="center"/>
              <w:outlineLvl w:val="0"/>
              <w:rPr>
                <w:rFonts w:cs="Times New Roman"/>
                <w:sz w:val="22"/>
              </w:rPr>
            </w:pPr>
            <w:r w:rsidRPr="00EB6FB4">
              <w:rPr>
                <w:rFonts w:cs="Times New Roman"/>
                <w:sz w:val="22"/>
              </w:rPr>
              <w:t>16.675***</w:t>
            </w:r>
          </w:p>
          <w:p w:rsidR="00F31CB6" w:rsidRPr="00EB6FB4" w:rsidRDefault="00F31CB6" w:rsidP="00EB6FB4">
            <w:pPr>
              <w:spacing w:line="240" w:lineRule="auto"/>
              <w:jc w:val="center"/>
              <w:outlineLvl w:val="0"/>
              <w:rPr>
                <w:rFonts w:cs="Times New Roman"/>
                <w:sz w:val="22"/>
              </w:rPr>
            </w:pPr>
            <w:r w:rsidRPr="00EB6FB4">
              <w:rPr>
                <w:rFonts w:cs="Times New Roman"/>
                <w:sz w:val="22"/>
              </w:rPr>
              <w:t>(4.181)</w:t>
            </w:r>
          </w:p>
        </w:tc>
        <w:tc>
          <w:tcPr>
            <w:tcW w:w="1530" w:type="dxa"/>
            <w:vAlign w:val="center"/>
          </w:tcPr>
          <w:p w:rsidR="00F31CB6" w:rsidRPr="00EB6FB4" w:rsidRDefault="00F31CB6" w:rsidP="00EB6FB4">
            <w:pPr>
              <w:spacing w:line="240" w:lineRule="auto"/>
              <w:jc w:val="center"/>
              <w:outlineLvl w:val="0"/>
              <w:rPr>
                <w:rFonts w:cs="Times New Roman"/>
                <w:sz w:val="22"/>
              </w:rPr>
            </w:pPr>
            <w:r w:rsidRPr="00EB6FB4">
              <w:rPr>
                <w:rFonts w:cs="Times New Roman"/>
                <w:sz w:val="22"/>
              </w:rPr>
              <w:t>17.738***</w:t>
            </w:r>
          </w:p>
          <w:p w:rsidR="00F31CB6" w:rsidRPr="00EB6FB4" w:rsidRDefault="00F31CB6" w:rsidP="00EB6FB4">
            <w:pPr>
              <w:spacing w:line="240" w:lineRule="auto"/>
              <w:jc w:val="center"/>
              <w:outlineLvl w:val="0"/>
              <w:rPr>
                <w:rFonts w:cs="Times New Roman"/>
                <w:sz w:val="22"/>
              </w:rPr>
            </w:pPr>
            <w:r w:rsidRPr="00EB6FB4">
              <w:rPr>
                <w:rFonts w:cs="Times New Roman"/>
                <w:sz w:val="22"/>
              </w:rPr>
              <w:t>(4.876)</w:t>
            </w:r>
          </w:p>
        </w:tc>
        <w:tc>
          <w:tcPr>
            <w:tcW w:w="1445" w:type="dxa"/>
            <w:vAlign w:val="center"/>
          </w:tcPr>
          <w:p w:rsidR="00F31CB6" w:rsidRPr="00EB6FB4" w:rsidRDefault="00F31CB6" w:rsidP="00EB6FB4">
            <w:pPr>
              <w:spacing w:line="240" w:lineRule="auto"/>
              <w:jc w:val="center"/>
              <w:outlineLvl w:val="0"/>
              <w:rPr>
                <w:rFonts w:cs="Times New Roman"/>
                <w:color w:val="000000" w:themeColor="text1"/>
                <w:sz w:val="22"/>
              </w:rPr>
            </w:pPr>
            <w:r w:rsidRPr="00EB6FB4">
              <w:rPr>
                <w:rFonts w:cs="Times New Roman"/>
                <w:color w:val="000000" w:themeColor="text1"/>
                <w:sz w:val="22"/>
              </w:rPr>
              <w:t>1</w:t>
            </w:r>
            <w:r w:rsidR="007D7A73" w:rsidRPr="00EB6FB4">
              <w:rPr>
                <w:rFonts w:cs="Times New Roman"/>
                <w:color w:val="000000" w:themeColor="text1"/>
                <w:sz w:val="22"/>
              </w:rPr>
              <w:t>2</w:t>
            </w:r>
            <w:r w:rsidRPr="00EB6FB4">
              <w:rPr>
                <w:rFonts w:cs="Times New Roman"/>
                <w:color w:val="000000" w:themeColor="text1"/>
                <w:sz w:val="22"/>
              </w:rPr>
              <w:t>.</w:t>
            </w:r>
            <w:r w:rsidR="007D7A73" w:rsidRPr="00EB6FB4">
              <w:rPr>
                <w:rFonts w:cs="Times New Roman"/>
                <w:color w:val="000000" w:themeColor="text1"/>
                <w:sz w:val="22"/>
              </w:rPr>
              <w:t>820</w:t>
            </w:r>
            <w:r w:rsidRPr="00EB6FB4">
              <w:rPr>
                <w:rFonts w:cs="Times New Roman"/>
                <w:color w:val="000000" w:themeColor="text1"/>
                <w:sz w:val="22"/>
              </w:rPr>
              <w:t>***</w:t>
            </w:r>
          </w:p>
          <w:p w:rsidR="00F31CB6" w:rsidRPr="00EB6FB4" w:rsidRDefault="00F31CB6" w:rsidP="00EB6FB4">
            <w:pPr>
              <w:spacing w:line="240" w:lineRule="auto"/>
              <w:jc w:val="center"/>
              <w:outlineLvl w:val="0"/>
              <w:rPr>
                <w:rFonts w:cs="Times New Roman"/>
                <w:color w:val="000000" w:themeColor="text1"/>
                <w:sz w:val="22"/>
              </w:rPr>
            </w:pPr>
            <w:r w:rsidRPr="00EB6FB4">
              <w:rPr>
                <w:rFonts w:cs="Times New Roman"/>
                <w:color w:val="000000" w:themeColor="text1"/>
                <w:sz w:val="22"/>
              </w:rPr>
              <w:t>(4.</w:t>
            </w:r>
            <w:r w:rsidR="007D7A73" w:rsidRPr="00EB6FB4">
              <w:rPr>
                <w:rFonts w:cs="Times New Roman"/>
                <w:color w:val="000000" w:themeColor="text1"/>
                <w:sz w:val="22"/>
              </w:rPr>
              <w:t>402</w:t>
            </w:r>
            <w:r w:rsidRPr="00EB6FB4">
              <w:rPr>
                <w:rFonts w:cs="Times New Roman"/>
                <w:color w:val="000000" w:themeColor="text1"/>
                <w:sz w:val="22"/>
              </w:rPr>
              <w:t>)</w:t>
            </w:r>
          </w:p>
        </w:tc>
        <w:tc>
          <w:tcPr>
            <w:tcW w:w="1620" w:type="dxa"/>
            <w:vAlign w:val="center"/>
          </w:tcPr>
          <w:p w:rsidR="007D7A73" w:rsidRPr="00EB6FB4" w:rsidRDefault="007D7A73" w:rsidP="00EB6FB4">
            <w:pPr>
              <w:spacing w:line="240" w:lineRule="auto"/>
              <w:jc w:val="center"/>
              <w:outlineLvl w:val="0"/>
              <w:rPr>
                <w:rFonts w:cs="Times New Roman"/>
                <w:color w:val="000000" w:themeColor="text1"/>
                <w:sz w:val="22"/>
              </w:rPr>
            </w:pPr>
            <w:r w:rsidRPr="00EB6FB4">
              <w:rPr>
                <w:rFonts w:cs="Times New Roman"/>
                <w:color w:val="000000" w:themeColor="text1"/>
                <w:sz w:val="22"/>
              </w:rPr>
              <w:t>13.494***</w:t>
            </w:r>
          </w:p>
          <w:p w:rsidR="00F31CB6" w:rsidRPr="00EB6FB4" w:rsidRDefault="007D7A73" w:rsidP="00EB6FB4">
            <w:pPr>
              <w:spacing w:line="240" w:lineRule="auto"/>
              <w:jc w:val="center"/>
              <w:outlineLvl w:val="0"/>
              <w:rPr>
                <w:rFonts w:cs="Times New Roman"/>
                <w:color w:val="000000" w:themeColor="text1"/>
                <w:sz w:val="22"/>
              </w:rPr>
            </w:pPr>
            <w:r w:rsidRPr="00EB6FB4">
              <w:rPr>
                <w:rFonts w:cs="Times New Roman"/>
                <w:color w:val="000000" w:themeColor="text1"/>
                <w:sz w:val="22"/>
              </w:rPr>
              <w:t>(4.984)</w:t>
            </w:r>
          </w:p>
        </w:tc>
      </w:tr>
      <w:tr w:rsidR="00F31CB6" w:rsidRPr="00EB6FB4" w:rsidTr="00F31CB6">
        <w:trPr>
          <w:trHeight w:val="56"/>
          <w:jc w:val="center"/>
        </w:trPr>
        <w:tc>
          <w:tcPr>
            <w:tcW w:w="3690" w:type="dxa"/>
            <w:shd w:val="clear" w:color="auto" w:fill="auto"/>
            <w:vAlign w:val="center"/>
          </w:tcPr>
          <w:p w:rsidR="00F31CB6" w:rsidRPr="00EB6FB4" w:rsidRDefault="007D7A73" w:rsidP="00EB6FB4">
            <w:pPr>
              <w:spacing w:line="240" w:lineRule="auto"/>
              <w:ind w:left="196"/>
              <w:jc w:val="left"/>
              <w:outlineLvl w:val="0"/>
              <w:rPr>
                <w:rFonts w:eastAsia="SimSun"/>
                <w:bCs/>
                <w:kern w:val="24"/>
                <w:sz w:val="22"/>
              </w:rPr>
            </w:pPr>
            <w:r w:rsidRPr="00EB6FB4">
              <w:rPr>
                <w:rFonts w:eastAsia="SimSun"/>
                <w:bCs/>
                <w:kern w:val="24"/>
                <w:sz w:val="22"/>
              </w:rPr>
              <w:t xml:space="preserve">Actual </w:t>
            </w:r>
            <w:r w:rsidR="00F31CB6" w:rsidRPr="00EB6FB4">
              <w:rPr>
                <w:rFonts w:eastAsia="SimSun"/>
                <w:bCs/>
                <w:kern w:val="24"/>
                <w:sz w:val="22"/>
              </w:rPr>
              <w:t>contribution (%)</w:t>
            </w:r>
          </w:p>
        </w:tc>
        <w:tc>
          <w:tcPr>
            <w:tcW w:w="1620" w:type="dxa"/>
            <w:shd w:val="clear" w:color="auto" w:fill="auto"/>
            <w:vAlign w:val="center"/>
          </w:tcPr>
          <w:p w:rsidR="00F31CB6" w:rsidRPr="00EB6FB4" w:rsidRDefault="00F31CB6" w:rsidP="00EB6FB4">
            <w:pPr>
              <w:spacing w:line="240" w:lineRule="auto"/>
              <w:jc w:val="center"/>
              <w:outlineLvl w:val="0"/>
              <w:rPr>
                <w:rFonts w:cs="Times New Roman"/>
                <w:sz w:val="22"/>
              </w:rPr>
            </w:pPr>
            <w:r w:rsidRPr="00EB6FB4">
              <w:rPr>
                <w:rFonts w:cs="Times New Roman"/>
                <w:sz w:val="22"/>
              </w:rPr>
              <w:t>0.556***</w:t>
            </w:r>
          </w:p>
          <w:p w:rsidR="00F31CB6" w:rsidRPr="00EB6FB4" w:rsidRDefault="00F31CB6" w:rsidP="00EB6FB4">
            <w:pPr>
              <w:spacing w:line="240" w:lineRule="auto"/>
              <w:jc w:val="center"/>
              <w:outlineLvl w:val="0"/>
              <w:rPr>
                <w:rFonts w:cs="Times New Roman"/>
                <w:sz w:val="22"/>
              </w:rPr>
            </w:pPr>
            <w:r w:rsidRPr="00EB6FB4">
              <w:rPr>
                <w:rFonts w:cs="Times New Roman"/>
                <w:sz w:val="22"/>
              </w:rPr>
              <w:t>(0.065)</w:t>
            </w:r>
          </w:p>
        </w:tc>
        <w:tc>
          <w:tcPr>
            <w:tcW w:w="1530" w:type="dxa"/>
            <w:vAlign w:val="center"/>
          </w:tcPr>
          <w:p w:rsidR="00F31CB6" w:rsidRPr="00EB6FB4" w:rsidRDefault="00F31CB6" w:rsidP="00EB6FB4">
            <w:pPr>
              <w:spacing w:line="240" w:lineRule="auto"/>
              <w:jc w:val="center"/>
              <w:outlineLvl w:val="0"/>
              <w:rPr>
                <w:rFonts w:cs="Times New Roman"/>
                <w:sz w:val="22"/>
              </w:rPr>
            </w:pPr>
            <w:r w:rsidRPr="00EB6FB4">
              <w:rPr>
                <w:rFonts w:cs="Times New Roman"/>
                <w:sz w:val="22"/>
              </w:rPr>
              <w:t>-</w:t>
            </w:r>
          </w:p>
        </w:tc>
        <w:tc>
          <w:tcPr>
            <w:tcW w:w="1445" w:type="dxa"/>
            <w:vAlign w:val="center"/>
          </w:tcPr>
          <w:p w:rsidR="00F31CB6" w:rsidRPr="00EB6FB4" w:rsidRDefault="00F31CB6" w:rsidP="00EB6FB4">
            <w:pPr>
              <w:spacing w:line="240" w:lineRule="auto"/>
              <w:jc w:val="center"/>
              <w:outlineLvl w:val="0"/>
              <w:rPr>
                <w:rFonts w:cs="Times New Roman"/>
                <w:color w:val="000000" w:themeColor="text1"/>
                <w:sz w:val="22"/>
              </w:rPr>
            </w:pPr>
            <w:r w:rsidRPr="00EB6FB4">
              <w:rPr>
                <w:rFonts w:cs="Times New Roman"/>
                <w:color w:val="000000" w:themeColor="text1"/>
                <w:sz w:val="22"/>
              </w:rPr>
              <w:t>0.556***</w:t>
            </w:r>
          </w:p>
          <w:p w:rsidR="00F31CB6" w:rsidRPr="00EB6FB4" w:rsidRDefault="00F31CB6" w:rsidP="00EB6FB4">
            <w:pPr>
              <w:spacing w:line="240" w:lineRule="auto"/>
              <w:jc w:val="center"/>
              <w:outlineLvl w:val="0"/>
              <w:rPr>
                <w:rFonts w:cs="Times New Roman"/>
                <w:color w:val="000000" w:themeColor="text1"/>
                <w:sz w:val="22"/>
              </w:rPr>
            </w:pPr>
            <w:r w:rsidRPr="00EB6FB4">
              <w:rPr>
                <w:rFonts w:cs="Times New Roman"/>
                <w:color w:val="000000" w:themeColor="text1"/>
                <w:sz w:val="22"/>
              </w:rPr>
              <w:t>(0.065)</w:t>
            </w:r>
          </w:p>
        </w:tc>
        <w:tc>
          <w:tcPr>
            <w:tcW w:w="1620" w:type="dxa"/>
            <w:vAlign w:val="center"/>
          </w:tcPr>
          <w:p w:rsidR="00F31CB6" w:rsidRPr="00EB6FB4" w:rsidRDefault="00F31CB6" w:rsidP="00EB6FB4">
            <w:pPr>
              <w:spacing w:line="240" w:lineRule="auto"/>
              <w:jc w:val="center"/>
              <w:outlineLvl w:val="0"/>
              <w:rPr>
                <w:rFonts w:cs="Times New Roman"/>
                <w:color w:val="000000" w:themeColor="text1"/>
                <w:sz w:val="22"/>
              </w:rPr>
            </w:pPr>
            <w:r w:rsidRPr="00EB6FB4">
              <w:rPr>
                <w:rFonts w:cs="Times New Roman"/>
                <w:color w:val="000000" w:themeColor="text1"/>
                <w:sz w:val="22"/>
              </w:rPr>
              <w:t>-</w:t>
            </w:r>
          </w:p>
        </w:tc>
      </w:tr>
      <w:tr w:rsidR="00F31CB6" w:rsidRPr="00EB6FB4" w:rsidTr="00F31CB6">
        <w:trPr>
          <w:trHeight w:val="56"/>
          <w:jc w:val="center"/>
        </w:trPr>
        <w:tc>
          <w:tcPr>
            <w:tcW w:w="3690" w:type="dxa"/>
            <w:shd w:val="clear" w:color="auto" w:fill="auto"/>
            <w:vAlign w:val="center"/>
          </w:tcPr>
          <w:p w:rsidR="00F31CB6" w:rsidRPr="00EB6FB4" w:rsidRDefault="007D7A73" w:rsidP="00EB6FB4">
            <w:pPr>
              <w:spacing w:line="240" w:lineRule="auto"/>
              <w:ind w:left="196"/>
              <w:jc w:val="left"/>
              <w:outlineLvl w:val="0"/>
              <w:rPr>
                <w:rFonts w:eastAsia="SimSun"/>
                <w:b/>
                <w:bCs/>
                <w:kern w:val="24"/>
                <w:sz w:val="22"/>
              </w:rPr>
            </w:pPr>
            <w:r w:rsidRPr="00EB6FB4">
              <w:rPr>
                <w:rFonts w:eastAsia="SimSun"/>
                <w:b/>
                <w:bCs/>
                <w:kern w:val="24"/>
                <w:sz w:val="22"/>
              </w:rPr>
              <w:t>Act</w:t>
            </w:r>
            <w:r w:rsidR="00F31CB6" w:rsidRPr="00EB6FB4">
              <w:rPr>
                <w:rFonts w:eastAsia="SimSun"/>
                <w:b/>
                <w:bCs/>
                <w:kern w:val="24"/>
                <w:sz w:val="22"/>
              </w:rPr>
              <w:t xml:space="preserve">. cont. </w:t>
            </w:r>
            <w:r w:rsidR="00F31CB6" w:rsidRPr="00EB6FB4">
              <w:rPr>
                <w:rFonts w:cs="Times New Roman"/>
                <w:b/>
                <w:sz w:val="22"/>
              </w:rPr>
              <w:sym w:font="Symbol" w:char="F0B4"/>
            </w:r>
            <w:r w:rsidR="00F31CB6" w:rsidRPr="00EB6FB4">
              <w:rPr>
                <w:rFonts w:cs="Times New Roman"/>
                <w:b/>
                <w:sz w:val="22"/>
              </w:rPr>
              <w:t xml:space="preserve"> Influence Dummy</w:t>
            </w:r>
          </w:p>
        </w:tc>
        <w:tc>
          <w:tcPr>
            <w:tcW w:w="1620" w:type="dxa"/>
            <w:shd w:val="clear" w:color="auto" w:fill="auto"/>
            <w:vAlign w:val="center"/>
          </w:tcPr>
          <w:p w:rsidR="00F31CB6" w:rsidRPr="00EB6FB4" w:rsidRDefault="00F31CB6" w:rsidP="00EB6FB4">
            <w:pPr>
              <w:spacing w:line="240" w:lineRule="auto"/>
              <w:jc w:val="center"/>
              <w:outlineLvl w:val="0"/>
              <w:rPr>
                <w:rFonts w:cs="Times New Roman"/>
                <w:b/>
                <w:sz w:val="22"/>
              </w:rPr>
            </w:pPr>
            <w:r w:rsidRPr="00EB6FB4">
              <w:rPr>
                <w:rFonts w:cs="Times New Roman"/>
                <w:sz w:val="22"/>
              </w:rPr>
              <w:t>-</w:t>
            </w:r>
            <w:r w:rsidRPr="00EB6FB4">
              <w:rPr>
                <w:rFonts w:cs="Times New Roman"/>
                <w:b/>
                <w:sz w:val="22"/>
              </w:rPr>
              <w:t>0.231**</w:t>
            </w:r>
          </w:p>
          <w:p w:rsidR="00F31CB6" w:rsidRPr="00EB6FB4" w:rsidRDefault="00F31CB6" w:rsidP="00EB6FB4">
            <w:pPr>
              <w:spacing w:line="240" w:lineRule="auto"/>
              <w:jc w:val="center"/>
              <w:outlineLvl w:val="0"/>
              <w:rPr>
                <w:rFonts w:cs="Times New Roman"/>
                <w:b/>
                <w:sz w:val="22"/>
              </w:rPr>
            </w:pPr>
            <w:r w:rsidRPr="00EB6FB4">
              <w:rPr>
                <w:rFonts w:cs="Times New Roman"/>
                <w:b/>
                <w:sz w:val="22"/>
              </w:rPr>
              <w:t>(0.094)</w:t>
            </w:r>
          </w:p>
        </w:tc>
        <w:tc>
          <w:tcPr>
            <w:tcW w:w="1530" w:type="dxa"/>
            <w:vAlign w:val="center"/>
          </w:tcPr>
          <w:p w:rsidR="00F31CB6" w:rsidRPr="00EB6FB4" w:rsidRDefault="00F31CB6" w:rsidP="00EB6FB4">
            <w:pPr>
              <w:spacing w:line="240" w:lineRule="auto"/>
              <w:jc w:val="center"/>
              <w:outlineLvl w:val="0"/>
              <w:rPr>
                <w:rFonts w:cs="Times New Roman"/>
                <w:b/>
                <w:sz w:val="22"/>
              </w:rPr>
            </w:pPr>
            <w:r w:rsidRPr="00EB6FB4">
              <w:rPr>
                <w:rFonts w:cs="Times New Roman"/>
                <w:sz w:val="22"/>
              </w:rPr>
              <w:t>-</w:t>
            </w:r>
          </w:p>
        </w:tc>
        <w:tc>
          <w:tcPr>
            <w:tcW w:w="1445" w:type="dxa"/>
            <w:vAlign w:val="center"/>
          </w:tcPr>
          <w:p w:rsidR="00F31CB6" w:rsidRPr="00EB6FB4" w:rsidRDefault="00F31CB6" w:rsidP="00EB6FB4">
            <w:pPr>
              <w:spacing w:line="240" w:lineRule="auto"/>
              <w:jc w:val="center"/>
              <w:outlineLvl w:val="0"/>
              <w:rPr>
                <w:rFonts w:cs="Times New Roman"/>
                <w:b/>
                <w:color w:val="000000" w:themeColor="text1"/>
                <w:sz w:val="22"/>
              </w:rPr>
            </w:pPr>
            <w:r w:rsidRPr="00EB6FB4">
              <w:rPr>
                <w:rFonts w:cs="Times New Roman"/>
                <w:color w:val="000000" w:themeColor="text1"/>
                <w:sz w:val="22"/>
              </w:rPr>
              <w:t>-</w:t>
            </w:r>
            <w:r w:rsidRPr="00EB6FB4">
              <w:rPr>
                <w:rFonts w:cs="Times New Roman"/>
                <w:b/>
                <w:color w:val="000000" w:themeColor="text1"/>
                <w:sz w:val="22"/>
              </w:rPr>
              <w:t>0.</w:t>
            </w:r>
            <w:r w:rsidR="001B2B77" w:rsidRPr="00EB6FB4">
              <w:rPr>
                <w:rFonts w:cs="Times New Roman"/>
                <w:b/>
                <w:color w:val="000000" w:themeColor="text1"/>
                <w:sz w:val="22"/>
              </w:rPr>
              <w:t>138</w:t>
            </w:r>
          </w:p>
          <w:p w:rsidR="00F31CB6" w:rsidRPr="00EB6FB4" w:rsidRDefault="00F31CB6" w:rsidP="00EB6FB4">
            <w:pPr>
              <w:spacing w:line="240" w:lineRule="auto"/>
              <w:jc w:val="center"/>
              <w:outlineLvl w:val="0"/>
              <w:rPr>
                <w:rFonts w:cs="Times New Roman"/>
                <w:b/>
                <w:color w:val="000000" w:themeColor="text1"/>
                <w:sz w:val="22"/>
              </w:rPr>
            </w:pPr>
            <w:r w:rsidRPr="00EB6FB4">
              <w:rPr>
                <w:rFonts w:cs="Times New Roman"/>
                <w:b/>
                <w:color w:val="000000" w:themeColor="text1"/>
                <w:sz w:val="22"/>
              </w:rPr>
              <w:t>(0.</w:t>
            </w:r>
            <w:r w:rsidR="001B2B77" w:rsidRPr="00EB6FB4">
              <w:rPr>
                <w:rFonts w:cs="Times New Roman"/>
                <w:b/>
                <w:color w:val="000000" w:themeColor="text1"/>
                <w:sz w:val="22"/>
              </w:rPr>
              <w:t>121</w:t>
            </w:r>
            <w:r w:rsidRPr="00EB6FB4">
              <w:rPr>
                <w:rFonts w:cs="Times New Roman"/>
                <w:b/>
                <w:color w:val="000000" w:themeColor="text1"/>
                <w:sz w:val="22"/>
              </w:rPr>
              <w:t>)</w:t>
            </w:r>
          </w:p>
        </w:tc>
        <w:tc>
          <w:tcPr>
            <w:tcW w:w="1620" w:type="dxa"/>
            <w:vAlign w:val="center"/>
          </w:tcPr>
          <w:p w:rsidR="00F31CB6" w:rsidRPr="00EB6FB4" w:rsidRDefault="00F31CB6" w:rsidP="00EB6FB4">
            <w:pPr>
              <w:spacing w:line="240" w:lineRule="auto"/>
              <w:jc w:val="center"/>
              <w:outlineLvl w:val="0"/>
              <w:rPr>
                <w:rFonts w:cs="Times New Roman"/>
                <w:b/>
                <w:color w:val="000000" w:themeColor="text1"/>
                <w:sz w:val="22"/>
              </w:rPr>
            </w:pPr>
            <w:r w:rsidRPr="00EB6FB4">
              <w:rPr>
                <w:rFonts w:cs="Times New Roman"/>
                <w:color w:val="000000" w:themeColor="text1"/>
                <w:sz w:val="22"/>
              </w:rPr>
              <w:t>-</w:t>
            </w:r>
          </w:p>
        </w:tc>
      </w:tr>
      <w:tr w:rsidR="00F31CB6" w:rsidRPr="00EB6FB4" w:rsidTr="00F31CB6">
        <w:trPr>
          <w:trHeight w:val="56"/>
          <w:jc w:val="center"/>
        </w:trPr>
        <w:tc>
          <w:tcPr>
            <w:tcW w:w="3690" w:type="dxa"/>
            <w:shd w:val="clear" w:color="auto" w:fill="auto"/>
            <w:vAlign w:val="center"/>
          </w:tcPr>
          <w:p w:rsidR="00F31CB6" w:rsidRPr="00EB6FB4" w:rsidRDefault="007D7A73" w:rsidP="00EB6FB4">
            <w:pPr>
              <w:spacing w:line="240" w:lineRule="auto"/>
              <w:ind w:left="196"/>
              <w:jc w:val="left"/>
              <w:outlineLvl w:val="0"/>
              <w:rPr>
                <w:rFonts w:eastAsia="SimSun"/>
                <w:bCs/>
                <w:kern w:val="24"/>
                <w:sz w:val="22"/>
              </w:rPr>
            </w:pPr>
            <w:r w:rsidRPr="00EB6FB4">
              <w:rPr>
                <w:rFonts w:eastAsia="SimSun"/>
                <w:bCs/>
                <w:kern w:val="24"/>
                <w:sz w:val="22"/>
              </w:rPr>
              <w:t>Observed</w:t>
            </w:r>
            <w:r w:rsidR="00F31CB6" w:rsidRPr="00EB6FB4">
              <w:rPr>
                <w:rFonts w:eastAsia="SimSun"/>
                <w:bCs/>
                <w:kern w:val="24"/>
                <w:sz w:val="22"/>
              </w:rPr>
              <w:t xml:space="preserve"> contribution (%)</w:t>
            </w:r>
          </w:p>
        </w:tc>
        <w:tc>
          <w:tcPr>
            <w:tcW w:w="1620" w:type="dxa"/>
            <w:shd w:val="clear" w:color="auto" w:fill="auto"/>
            <w:vAlign w:val="center"/>
          </w:tcPr>
          <w:p w:rsidR="00F31CB6" w:rsidRPr="00EB6FB4" w:rsidRDefault="00F31CB6" w:rsidP="00EB6FB4">
            <w:pPr>
              <w:spacing w:line="240" w:lineRule="auto"/>
              <w:jc w:val="center"/>
              <w:outlineLvl w:val="0"/>
              <w:rPr>
                <w:rFonts w:cs="Times New Roman"/>
                <w:sz w:val="22"/>
              </w:rPr>
            </w:pPr>
            <w:r w:rsidRPr="00EB6FB4">
              <w:rPr>
                <w:rFonts w:cs="Times New Roman"/>
                <w:sz w:val="22"/>
              </w:rPr>
              <w:t>-</w:t>
            </w:r>
          </w:p>
        </w:tc>
        <w:tc>
          <w:tcPr>
            <w:tcW w:w="1530" w:type="dxa"/>
            <w:vAlign w:val="center"/>
          </w:tcPr>
          <w:p w:rsidR="00F31CB6" w:rsidRPr="00EB6FB4" w:rsidRDefault="00F31CB6" w:rsidP="00EB6FB4">
            <w:pPr>
              <w:spacing w:line="240" w:lineRule="auto"/>
              <w:jc w:val="center"/>
              <w:outlineLvl w:val="0"/>
              <w:rPr>
                <w:rFonts w:cs="Times New Roman"/>
                <w:sz w:val="22"/>
              </w:rPr>
            </w:pPr>
            <w:r w:rsidRPr="00EB6FB4">
              <w:rPr>
                <w:rFonts w:cs="Times New Roman"/>
                <w:sz w:val="22"/>
              </w:rPr>
              <w:t>0.568***</w:t>
            </w:r>
          </w:p>
          <w:p w:rsidR="00F31CB6" w:rsidRPr="00EB6FB4" w:rsidRDefault="00F31CB6" w:rsidP="00EB6FB4">
            <w:pPr>
              <w:spacing w:line="240" w:lineRule="auto"/>
              <w:jc w:val="center"/>
              <w:outlineLvl w:val="0"/>
              <w:rPr>
                <w:rFonts w:cs="Times New Roman"/>
                <w:sz w:val="22"/>
              </w:rPr>
            </w:pPr>
            <w:r w:rsidRPr="00EB6FB4">
              <w:rPr>
                <w:rFonts w:cs="Times New Roman"/>
                <w:sz w:val="22"/>
              </w:rPr>
              <w:t>(0.065)</w:t>
            </w:r>
          </w:p>
        </w:tc>
        <w:tc>
          <w:tcPr>
            <w:tcW w:w="1445" w:type="dxa"/>
            <w:vAlign w:val="center"/>
          </w:tcPr>
          <w:p w:rsidR="00F31CB6" w:rsidRPr="00EB6FB4" w:rsidRDefault="00F31CB6" w:rsidP="00EB6FB4">
            <w:pPr>
              <w:spacing w:line="240" w:lineRule="auto"/>
              <w:jc w:val="center"/>
              <w:outlineLvl w:val="0"/>
              <w:rPr>
                <w:rFonts w:cs="Times New Roman"/>
                <w:color w:val="000000" w:themeColor="text1"/>
                <w:sz w:val="22"/>
              </w:rPr>
            </w:pPr>
            <w:r w:rsidRPr="00EB6FB4">
              <w:rPr>
                <w:rFonts w:cs="Times New Roman"/>
                <w:color w:val="000000" w:themeColor="text1"/>
                <w:sz w:val="22"/>
              </w:rPr>
              <w:t>-</w:t>
            </w:r>
          </w:p>
        </w:tc>
        <w:tc>
          <w:tcPr>
            <w:tcW w:w="1620" w:type="dxa"/>
            <w:vAlign w:val="center"/>
          </w:tcPr>
          <w:p w:rsidR="00F31CB6" w:rsidRPr="00EB6FB4" w:rsidRDefault="00F31CB6" w:rsidP="00EB6FB4">
            <w:pPr>
              <w:spacing w:line="240" w:lineRule="auto"/>
              <w:jc w:val="center"/>
              <w:outlineLvl w:val="0"/>
              <w:rPr>
                <w:rFonts w:cs="Times New Roman"/>
                <w:color w:val="000000" w:themeColor="text1"/>
                <w:sz w:val="22"/>
              </w:rPr>
            </w:pPr>
            <w:r w:rsidRPr="00EB6FB4">
              <w:rPr>
                <w:rFonts w:cs="Times New Roman"/>
                <w:color w:val="000000" w:themeColor="text1"/>
                <w:sz w:val="22"/>
              </w:rPr>
              <w:t>0.</w:t>
            </w:r>
            <w:r w:rsidR="001B2B77" w:rsidRPr="00EB6FB4">
              <w:rPr>
                <w:rFonts w:cs="Times New Roman"/>
                <w:color w:val="000000" w:themeColor="text1"/>
                <w:sz w:val="22"/>
              </w:rPr>
              <w:t>403</w:t>
            </w:r>
            <w:r w:rsidRPr="00EB6FB4">
              <w:rPr>
                <w:rFonts w:cs="Times New Roman"/>
                <w:color w:val="000000" w:themeColor="text1"/>
                <w:sz w:val="22"/>
              </w:rPr>
              <w:t>***</w:t>
            </w:r>
          </w:p>
          <w:p w:rsidR="00F31CB6" w:rsidRPr="00EB6FB4" w:rsidRDefault="00F31CB6" w:rsidP="00EB6FB4">
            <w:pPr>
              <w:spacing w:line="240" w:lineRule="auto"/>
              <w:jc w:val="center"/>
              <w:outlineLvl w:val="0"/>
              <w:rPr>
                <w:rFonts w:cs="Times New Roman"/>
                <w:color w:val="548DD4" w:themeColor="text2" w:themeTint="99"/>
                <w:sz w:val="22"/>
              </w:rPr>
            </w:pPr>
            <w:r w:rsidRPr="00EB6FB4">
              <w:rPr>
                <w:rFonts w:cs="Times New Roman"/>
                <w:color w:val="000000" w:themeColor="text1"/>
                <w:sz w:val="22"/>
              </w:rPr>
              <w:t>(0.</w:t>
            </w:r>
            <w:r w:rsidR="001B2B77" w:rsidRPr="00EB6FB4">
              <w:rPr>
                <w:rFonts w:cs="Times New Roman"/>
                <w:color w:val="000000" w:themeColor="text1"/>
                <w:sz w:val="22"/>
              </w:rPr>
              <w:t>104</w:t>
            </w:r>
            <w:r w:rsidRPr="00EB6FB4">
              <w:rPr>
                <w:rFonts w:cs="Times New Roman"/>
                <w:color w:val="000000" w:themeColor="text1"/>
                <w:sz w:val="22"/>
              </w:rPr>
              <w:t>)</w:t>
            </w:r>
          </w:p>
        </w:tc>
      </w:tr>
      <w:tr w:rsidR="00F31CB6" w:rsidRPr="00EB6FB4" w:rsidTr="00F31CB6">
        <w:trPr>
          <w:trHeight w:val="56"/>
          <w:jc w:val="center"/>
        </w:trPr>
        <w:tc>
          <w:tcPr>
            <w:tcW w:w="3690" w:type="dxa"/>
            <w:shd w:val="clear" w:color="auto" w:fill="auto"/>
            <w:vAlign w:val="center"/>
          </w:tcPr>
          <w:p w:rsidR="00F31CB6" w:rsidRPr="00EB6FB4" w:rsidRDefault="007D7A73" w:rsidP="00EB6FB4">
            <w:pPr>
              <w:spacing w:line="240" w:lineRule="auto"/>
              <w:ind w:left="196"/>
              <w:jc w:val="left"/>
              <w:outlineLvl w:val="0"/>
              <w:rPr>
                <w:rFonts w:eastAsia="SimSun"/>
                <w:bCs/>
                <w:kern w:val="24"/>
                <w:sz w:val="22"/>
              </w:rPr>
            </w:pPr>
            <w:r w:rsidRPr="00EB6FB4">
              <w:rPr>
                <w:rFonts w:eastAsia="SimSun"/>
                <w:b/>
                <w:bCs/>
                <w:kern w:val="24"/>
                <w:sz w:val="22"/>
              </w:rPr>
              <w:t xml:space="preserve">Obs. cont. </w:t>
            </w:r>
            <w:r w:rsidRPr="00EB6FB4">
              <w:rPr>
                <w:rFonts w:cs="Times New Roman"/>
                <w:b/>
                <w:sz w:val="22"/>
              </w:rPr>
              <w:sym w:font="Symbol" w:char="F0B4"/>
            </w:r>
            <w:r w:rsidRPr="00EB6FB4">
              <w:rPr>
                <w:rFonts w:cs="Times New Roman"/>
                <w:b/>
                <w:sz w:val="22"/>
              </w:rPr>
              <w:t xml:space="preserve"> Influence Dummy</w:t>
            </w:r>
          </w:p>
        </w:tc>
        <w:tc>
          <w:tcPr>
            <w:tcW w:w="1620" w:type="dxa"/>
            <w:shd w:val="clear" w:color="auto" w:fill="auto"/>
            <w:vAlign w:val="center"/>
          </w:tcPr>
          <w:p w:rsidR="00F31CB6" w:rsidRPr="00EB6FB4" w:rsidRDefault="00F31CB6" w:rsidP="00EB6FB4">
            <w:pPr>
              <w:spacing w:line="240" w:lineRule="auto"/>
              <w:jc w:val="center"/>
              <w:outlineLvl w:val="0"/>
              <w:rPr>
                <w:rFonts w:cs="Times New Roman"/>
                <w:sz w:val="22"/>
              </w:rPr>
            </w:pPr>
            <w:r w:rsidRPr="00EB6FB4">
              <w:rPr>
                <w:rFonts w:cs="Times New Roman"/>
                <w:sz w:val="22"/>
              </w:rPr>
              <w:t>-</w:t>
            </w:r>
          </w:p>
        </w:tc>
        <w:tc>
          <w:tcPr>
            <w:tcW w:w="1530" w:type="dxa"/>
            <w:vAlign w:val="center"/>
          </w:tcPr>
          <w:p w:rsidR="00F31CB6" w:rsidRPr="00EB6FB4" w:rsidRDefault="00F31CB6" w:rsidP="00EB6FB4">
            <w:pPr>
              <w:spacing w:line="240" w:lineRule="auto"/>
              <w:jc w:val="center"/>
              <w:outlineLvl w:val="0"/>
              <w:rPr>
                <w:rFonts w:cs="Times New Roman"/>
                <w:b/>
                <w:sz w:val="22"/>
              </w:rPr>
            </w:pPr>
            <w:r w:rsidRPr="00EB6FB4">
              <w:rPr>
                <w:rFonts w:cs="Times New Roman"/>
                <w:sz w:val="22"/>
              </w:rPr>
              <w:t>-</w:t>
            </w:r>
            <w:r w:rsidRPr="00EB6FB4">
              <w:rPr>
                <w:rFonts w:cs="Times New Roman"/>
                <w:b/>
                <w:sz w:val="22"/>
              </w:rPr>
              <w:t>0.323**</w:t>
            </w:r>
          </w:p>
          <w:p w:rsidR="00F31CB6" w:rsidRPr="00EB6FB4" w:rsidRDefault="00F31CB6" w:rsidP="00EB6FB4">
            <w:pPr>
              <w:spacing w:line="240" w:lineRule="auto"/>
              <w:jc w:val="center"/>
              <w:outlineLvl w:val="0"/>
              <w:rPr>
                <w:rFonts w:cs="Times New Roman"/>
                <w:b/>
                <w:sz w:val="22"/>
              </w:rPr>
            </w:pPr>
            <w:r w:rsidRPr="00EB6FB4">
              <w:rPr>
                <w:rFonts w:cs="Times New Roman"/>
                <w:b/>
                <w:sz w:val="22"/>
              </w:rPr>
              <w:t>(0.142)</w:t>
            </w:r>
          </w:p>
        </w:tc>
        <w:tc>
          <w:tcPr>
            <w:tcW w:w="1445" w:type="dxa"/>
            <w:vAlign w:val="center"/>
          </w:tcPr>
          <w:p w:rsidR="00F31CB6" w:rsidRPr="00EB6FB4" w:rsidRDefault="00F31CB6" w:rsidP="00EB6FB4">
            <w:pPr>
              <w:spacing w:line="240" w:lineRule="auto"/>
              <w:jc w:val="center"/>
              <w:outlineLvl w:val="0"/>
              <w:rPr>
                <w:rFonts w:cs="Times New Roman"/>
                <w:color w:val="000000" w:themeColor="text1"/>
                <w:sz w:val="22"/>
              </w:rPr>
            </w:pPr>
            <w:r w:rsidRPr="00EB6FB4">
              <w:rPr>
                <w:rFonts w:cs="Times New Roman"/>
                <w:color w:val="000000" w:themeColor="text1"/>
                <w:sz w:val="22"/>
              </w:rPr>
              <w:t>-</w:t>
            </w:r>
          </w:p>
        </w:tc>
        <w:tc>
          <w:tcPr>
            <w:tcW w:w="1620" w:type="dxa"/>
            <w:vAlign w:val="center"/>
          </w:tcPr>
          <w:p w:rsidR="00F31CB6" w:rsidRPr="00EB6FB4" w:rsidRDefault="001B2B77" w:rsidP="00EB6FB4">
            <w:pPr>
              <w:spacing w:line="240" w:lineRule="auto"/>
              <w:jc w:val="center"/>
              <w:outlineLvl w:val="0"/>
              <w:rPr>
                <w:rFonts w:cs="Times New Roman"/>
                <w:b/>
                <w:color w:val="000000" w:themeColor="text1"/>
                <w:sz w:val="22"/>
              </w:rPr>
            </w:pPr>
            <w:r w:rsidRPr="00EB6FB4">
              <w:rPr>
                <w:rFonts w:cs="Times New Roman"/>
                <w:color w:val="000000" w:themeColor="text1"/>
                <w:sz w:val="22"/>
              </w:rPr>
              <w:t>-</w:t>
            </w:r>
            <w:r w:rsidRPr="00EB6FB4">
              <w:rPr>
                <w:rFonts w:cs="Times New Roman"/>
                <w:b/>
                <w:color w:val="000000" w:themeColor="text1"/>
                <w:sz w:val="22"/>
              </w:rPr>
              <w:t>0.201</w:t>
            </w:r>
            <w:r w:rsidRPr="00EB6FB4">
              <w:rPr>
                <w:rFonts w:ascii="Times" w:hAnsi="Times"/>
                <w:b/>
                <w:sz w:val="22"/>
                <w:vertAlign w:val="superscript"/>
              </w:rPr>
              <w:sym w:font="Symbol" w:char="F0E0"/>
            </w:r>
          </w:p>
          <w:p w:rsidR="00F31CB6" w:rsidRPr="00EB6FB4" w:rsidRDefault="00F31CB6" w:rsidP="00EB6FB4">
            <w:pPr>
              <w:spacing w:line="240" w:lineRule="auto"/>
              <w:jc w:val="center"/>
              <w:outlineLvl w:val="0"/>
              <w:rPr>
                <w:rFonts w:cs="Times New Roman"/>
                <w:b/>
                <w:color w:val="548DD4" w:themeColor="text2" w:themeTint="99"/>
                <w:sz w:val="22"/>
              </w:rPr>
            </w:pPr>
            <w:r w:rsidRPr="00EB6FB4">
              <w:rPr>
                <w:rFonts w:cs="Times New Roman"/>
                <w:b/>
                <w:color w:val="000000" w:themeColor="text1"/>
                <w:sz w:val="22"/>
              </w:rPr>
              <w:t>(0.1</w:t>
            </w:r>
            <w:r w:rsidR="001B2B77" w:rsidRPr="00EB6FB4">
              <w:rPr>
                <w:rFonts w:cs="Times New Roman"/>
                <w:b/>
                <w:color w:val="000000" w:themeColor="text1"/>
                <w:sz w:val="22"/>
              </w:rPr>
              <w:t>53</w:t>
            </w:r>
            <w:r w:rsidRPr="00EB6FB4">
              <w:rPr>
                <w:rFonts w:cs="Times New Roman"/>
                <w:b/>
                <w:color w:val="000000" w:themeColor="text1"/>
                <w:sz w:val="22"/>
              </w:rPr>
              <w:t>)</w:t>
            </w:r>
          </w:p>
        </w:tc>
      </w:tr>
      <w:tr w:rsidR="00F31CB6" w:rsidRPr="00EB6FB4" w:rsidTr="00F31CB6">
        <w:trPr>
          <w:trHeight w:val="437"/>
          <w:jc w:val="center"/>
        </w:trPr>
        <w:tc>
          <w:tcPr>
            <w:tcW w:w="3690" w:type="dxa"/>
            <w:shd w:val="clear" w:color="auto" w:fill="auto"/>
            <w:vAlign w:val="center"/>
          </w:tcPr>
          <w:p w:rsidR="00F31CB6" w:rsidRPr="00EB6FB4" w:rsidRDefault="00F31CB6" w:rsidP="00EB6FB4">
            <w:pPr>
              <w:spacing w:line="240" w:lineRule="auto"/>
              <w:ind w:left="196"/>
              <w:jc w:val="left"/>
              <w:outlineLvl w:val="0"/>
              <w:rPr>
                <w:rFonts w:cs="Times New Roman"/>
                <w:sz w:val="22"/>
              </w:rPr>
            </w:pPr>
            <w:r w:rsidRPr="00EB6FB4">
              <w:rPr>
                <w:rFonts w:cs="Times New Roman"/>
                <w:sz w:val="22"/>
              </w:rPr>
              <w:t>Summation Skills</w:t>
            </w:r>
          </w:p>
        </w:tc>
        <w:tc>
          <w:tcPr>
            <w:tcW w:w="1620" w:type="dxa"/>
            <w:shd w:val="clear" w:color="auto" w:fill="auto"/>
            <w:vAlign w:val="center"/>
          </w:tcPr>
          <w:p w:rsidR="00F31CB6" w:rsidRPr="00EB6FB4" w:rsidRDefault="00F31CB6" w:rsidP="00EB6FB4">
            <w:pPr>
              <w:spacing w:line="240" w:lineRule="auto"/>
              <w:jc w:val="center"/>
              <w:outlineLvl w:val="0"/>
              <w:rPr>
                <w:rFonts w:cs="Times New Roman"/>
                <w:sz w:val="22"/>
              </w:rPr>
            </w:pPr>
            <w:r w:rsidRPr="00EB6FB4">
              <w:rPr>
                <w:rFonts w:cs="Times New Roman"/>
                <w:sz w:val="22"/>
              </w:rPr>
              <w:t>0.558***</w:t>
            </w:r>
          </w:p>
          <w:p w:rsidR="00F31CB6" w:rsidRPr="00EB6FB4" w:rsidRDefault="00F31CB6" w:rsidP="00EB6FB4">
            <w:pPr>
              <w:spacing w:line="240" w:lineRule="auto"/>
              <w:jc w:val="center"/>
              <w:outlineLvl w:val="0"/>
              <w:rPr>
                <w:rFonts w:cs="Times New Roman"/>
                <w:sz w:val="22"/>
              </w:rPr>
            </w:pPr>
            <w:r w:rsidRPr="00EB6FB4">
              <w:rPr>
                <w:rFonts w:cs="Times New Roman"/>
                <w:sz w:val="22"/>
              </w:rPr>
              <w:t>(0.144)</w:t>
            </w:r>
          </w:p>
        </w:tc>
        <w:tc>
          <w:tcPr>
            <w:tcW w:w="1530" w:type="dxa"/>
            <w:vAlign w:val="center"/>
          </w:tcPr>
          <w:p w:rsidR="00F31CB6" w:rsidRPr="00EB6FB4" w:rsidRDefault="00F31CB6" w:rsidP="00EB6FB4">
            <w:pPr>
              <w:spacing w:line="240" w:lineRule="auto"/>
              <w:jc w:val="center"/>
              <w:outlineLvl w:val="0"/>
              <w:rPr>
                <w:rFonts w:cs="Times New Roman"/>
                <w:sz w:val="22"/>
              </w:rPr>
            </w:pPr>
            <w:r w:rsidRPr="00EB6FB4">
              <w:rPr>
                <w:rFonts w:cs="Times New Roman"/>
                <w:sz w:val="22"/>
              </w:rPr>
              <w:t>0.558***</w:t>
            </w:r>
          </w:p>
          <w:p w:rsidR="00F31CB6" w:rsidRPr="00EB6FB4" w:rsidRDefault="00F31CB6" w:rsidP="00EB6FB4">
            <w:pPr>
              <w:spacing w:line="240" w:lineRule="auto"/>
              <w:jc w:val="center"/>
              <w:outlineLvl w:val="0"/>
              <w:rPr>
                <w:rFonts w:cs="Times New Roman"/>
                <w:sz w:val="22"/>
              </w:rPr>
            </w:pPr>
            <w:r w:rsidRPr="00EB6FB4">
              <w:rPr>
                <w:rFonts w:cs="Times New Roman"/>
                <w:sz w:val="22"/>
              </w:rPr>
              <w:t>(0.143)</w:t>
            </w:r>
          </w:p>
        </w:tc>
        <w:tc>
          <w:tcPr>
            <w:tcW w:w="1445" w:type="dxa"/>
            <w:vAlign w:val="center"/>
          </w:tcPr>
          <w:p w:rsidR="00F31CB6" w:rsidRPr="00EB6FB4" w:rsidRDefault="00F31CB6" w:rsidP="00EB6FB4">
            <w:pPr>
              <w:spacing w:line="240" w:lineRule="auto"/>
              <w:jc w:val="center"/>
              <w:outlineLvl w:val="0"/>
              <w:rPr>
                <w:rFonts w:cs="Times New Roman"/>
                <w:sz w:val="22"/>
              </w:rPr>
            </w:pPr>
            <w:r w:rsidRPr="00EB6FB4">
              <w:rPr>
                <w:rFonts w:cs="Times New Roman"/>
                <w:sz w:val="22"/>
              </w:rPr>
              <w:t>0.5</w:t>
            </w:r>
            <w:r w:rsidR="00257450" w:rsidRPr="00EB6FB4">
              <w:rPr>
                <w:rFonts w:cs="Times New Roman"/>
                <w:sz w:val="22"/>
              </w:rPr>
              <w:t>71</w:t>
            </w:r>
            <w:r w:rsidRPr="00EB6FB4">
              <w:rPr>
                <w:rFonts w:cs="Times New Roman"/>
                <w:sz w:val="22"/>
              </w:rPr>
              <w:t>***</w:t>
            </w:r>
          </w:p>
          <w:p w:rsidR="00F31CB6" w:rsidRPr="00EB6FB4" w:rsidRDefault="00F31CB6" w:rsidP="00EB6FB4">
            <w:pPr>
              <w:spacing w:line="240" w:lineRule="auto"/>
              <w:jc w:val="center"/>
              <w:outlineLvl w:val="0"/>
              <w:rPr>
                <w:rFonts w:cs="Times New Roman"/>
                <w:sz w:val="22"/>
              </w:rPr>
            </w:pPr>
            <w:r w:rsidRPr="00EB6FB4">
              <w:rPr>
                <w:rFonts w:cs="Times New Roman"/>
                <w:sz w:val="22"/>
              </w:rPr>
              <w:t>(0.1</w:t>
            </w:r>
            <w:r w:rsidR="00257450" w:rsidRPr="00EB6FB4">
              <w:rPr>
                <w:rFonts w:cs="Times New Roman"/>
                <w:sz w:val="22"/>
              </w:rPr>
              <w:t>84</w:t>
            </w:r>
            <w:r w:rsidRPr="00EB6FB4">
              <w:rPr>
                <w:rFonts w:cs="Times New Roman"/>
                <w:sz w:val="22"/>
              </w:rPr>
              <w:t>)</w:t>
            </w:r>
          </w:p>
        </w:tc>
        <w:tc>
          <w:tcPr>
            <w:tcW w:w="1620" w:type="dxa"/>
            <w:vAlign w:val="center"/>
          </w:tcPr>
          <w:p w:rsidR="00F31CB6" w:rsidRPr="00EB6FB4" w:rsidRDefault="00F31CB6" w:rsidP="00EB6FB4">
            <w:pPr>
              <w:spacing w:line="240" w:lineRule="auto"/>
              <w:jc w:val="center"/>
              <w:outlineLvl w:val="0"/>
              <w:rPr>
                <w:rFonts w:cs="Times New Roman"/>
                <w:sz w:val="22"/>
              </w:rPr>
            </w:pPr>
            <w:r w:rsidRPr="00EB6FB4">
              <w:rPr>
                <w:rFonts w:cs="Times New Roman"/>
                <w:sz w:val="22"/>
              </w:rPr>
              <w:t>0.5</w:t>
            </w:r>
            <w:r w:rsidR="00257450" w:rsidRPr="00EB6FB4">
              <w:rPr>
                <w:rFonts w:cs="Times New Roman"/>
                <w:sz w:val="22"/>
              </w:rPr>
              <w:t>73</w:t>
            </w:r>
            <w:r w:rsidRPr="00EB6FB4">
              <w:rPr>
                <w:rFonts w:cs="Times New Roman"/>
                <w:sz w:val="22"/>
              </w:rPr>
              <w:t>***</w:t>
            </w:r>
          </w:p>
          <w:p w:rsidR="00F31CB6" w:rsidRPr="00EB6FB4" w:rsidRDefault="00F31CB6" w:rsidP="00EB6FB4">
            <w:pPr>
              <w:spacing w:line="240" w:lineRule="auto"/>
              <w:jc w:val="center"/>
              <w:outlineLvl w:val="0"/>
              <w:rPr>
                <w:rFonts w:cs="Times New Roman"/>
                <w:sz w:val="22"/>
              </w:rPr>
            </w:pPr>
            <w:r w:rsidRPr="00EB6FB4">
              <w:rPr>
                <w:rFonts w:cs="Times New Roman"/>
                <w:sz w:val="22"/>
              </w:rPr>
              <w:t>(0.1</w:t>
            </w:r>
            <w:r w:rsidR="00257450" w:rsidRPr="00EB6FB4">
              <w:rPr>
                <w:rFonts w:cs="Times New Roman"/>
                <w:sz w:val="22"/>
              </w:rPr>
              <w:t>84</w:t>
            </w:r>
            <w:r w:rsidRPr="00EB6FB4">
              <w:rPr>
                <w:rFonts w:cs="Times New Roman"/>
                <w:sz w:val="22"/>
              </w:rPr>
              <w:t>)</w:t>
            </w:r>
          </w:p>
        </w:tc>
      </w:tr>
      <w:tr w:rsidR="00F31CB6" w:rsidRPr="00EB6FB4" w:rsidTr="00F31CB6">
        <w:trPr>
          <w:trHeight w:val="437"/>
          <w:jc w:val="center"/>
        </w:trPr>
        <w:tc>
          <w:tcPr>
            <w:tcW w:w="3690" w:type="dxa"/>
            <w:shd w:val="clear" w:color="auto" w:fill="auto"/>
            <w:vAlign w:val="center"/>
          </w:tcPr>
          <w:p w:rsidR="00F31CB6" w:rsidRPr="00EB6FB4" w:rsidRDefault="00F31CB6" w:rsidP="00EB6FB4">
            <w:pPr>
              <w:spacing w:line="240" w:lineRule="auto"/>
              <w:ind w:left="196"/>
              <w:jc w:val="left"/>
              <w:outlineLvl w:val="0"/>
              <w:rPr>
                <w:rFonts w:cs="Times New Roman"/>
                <w:b/>
                <w:sz w:val="22"/>
              </w:rPr>
            </w:pPr>
            <w:r w:rsidRPr="00EB6FB4">
              <w:rPr>
                <w:rFonts w:eastAsia="SimSun"/>
                <w:b/>
                <w:bCs/>
                <w:kern w:val="24"/>
                <w:sz w:val="22"/>
              </w:rPr>
              <w:t xml:space="preserve">Sum. Skill. </w:t>
            </w:r>
            <w:r w:rsidRPr="00EB6FB4">
              <w:rPr>
                <w:rFonts w:cs="Times New Roman"/>
                <w:b/>
                <w:sz w:val="22"/>
              </w:rPr>
              <w:sym w:font="Symbol" w:char="F0B4"/>
            </w:r>
            <w:r w:rsidRPr="00EB6FB4">
              <w:rPr>
                <w:rFonts w:cs="Times New Roman"/>
                <w:b/>
                <w:sz w:val="22"/>
              </w:rPr>
              <w:t xml:space="preserve"> Influence Dummy</w:t>
            </w:r>
          </w:p>
        </w:tc>
        <w:tc>
          <w:tcPr>
            <w:tcW w:w="1620" w:type="dxa"/>
            <w:shd w:val="clear" w:color="auto" w:fill="auto"/>
            <w:vAlign w:val="center"/>
          </w:tcPr>
          <w:p w:rsidR="00F31CB6" w:rsidRPr="00EB6FB4" w:rsidRDefault="00F31CB6" w:rsidP="00EB6FB4">
            <w:pPr>
              <w:spacing w:line="240" w:lineRule="auto"/>
              <w:jc w:val="center"/>
              <w:outlineLvl w:val="0"/>
              <w:rPr>
                <w:rFonts w:cs="Times New Roman"/>
                <w:b/>
                <w:sz w:val="22"/>
              </w:rPr>
            </w:pPr>
            <w:r w:rsidRPr="00EB6FB4">
              <w:rPr>
                <w:rFonts w:cs="Times New Roman"/>
                <w:sz w:val="22"/>
              </w:rPr>
              <w:t>-</w:t>
            </w:r>
            <w:r w:rsidRPr="00EB6FB4">
              <w:rPr>
                <w:rFonts w:cs="Times New Roman"/>
                <w:b/>
                <w:sz w:val="22"/>
              </w:rPr>
              <w:t>0.5</w:t>
            </w:r>
            <w:r w:rsidR="00880240" w:rsidRPr="00EB6FB4">
              <w:rPr>
                <w:rFonts w:cs="Times New Roman"/>
                <w:b/>
                <w:sz w:val="22"/>
              </w:rPr>
              <w:t>98</w:t>
            </w:r>
            <w:r w:rsidRPr="00EB6FB4">
              <w:rPr>
                <w:rFonts w:cs="Times New Roman"/>
                <w:b/>
                <w:sz w:val="22"/>
              </w:rPr>
              <w:t>**</w:t>
            </w:r>
          </w:p>
          <w:p w:rsidR="00F31CB6" w:rsidRPr="00EB6FB4" w:rsidRDefault="00F31CB6" w:rsidP="00EB6FB4">
            <w:pPr>
              <w:spacing w:line="240" w:lineRule="auto"/>
              <w:jc w:val="center"/>
              <w:outlineLvl w:val="0"/>
              <w:rPr>
                <w:rFonts w:cs="Times New Roman"/>
                <w:b/>
                <w:sz w:val="22"/>
              </w:rPr>
            </w:pPr>
            <w:r w:rsidRPr="00EB6FB4">
              <w:rPr>
                <w:rFonts w:cs="Times New Roman"/>
                <w:b/>
                <w:sz w:val="22"/>
              </w:rPr>
              <w:t>(0.24</w:t>
            </w:r>
            <w:r w:rsidR="00880240" w:rsidRPr="00EB6FB4">
              <w:rPr>
                <w:rFonts w:cs="Times New Roman"/>
                <w:b/>
                <w:sz w:val="22"/>
              </w:rPr>
              <w:t>3</w:t>
            </w:r>
            <w:r w:rsidRPr="00EB6FB4">
              <w:rPr>
                <w:rFonts w:cs="Times New Roman"/>
                <w:b/>
                <w:sz w:val="22"/>
              </w:rPr>
              <w:t>)</w:t>
            </w:r>
          </w:p>
        </w:tc>
        <w:tc>
          <w:tcPr>
            <w:tcW w:w="1530" w:type="dxa"/>
            <w:vAlign w:val="center"/>
          </w:tcPr>
          <w:p w:rsidR="00F31CB6" w:rsidRPr="00EB6FB4" w:rsidRDefault="00F31CB6" w:rsidP="00EB6FB4">
            <w:pPr>
              <w:spacing w:line="240" w:lineRule="auto"/>
              <w:jc w:val="center"/>
              <w:outlineLvl w:val="0"/>
              <w:rPr>
                <w:rFonts w:cs="Times New Roman"/>
                <w:b/>
                <w:sz w:val="22"/>
              </w:rPr>
            </w:pPr>
            <w:r w:rsidRPr="00EB6FB4">
              <w:rPr>
                <w:rFonts w:cs="Times New Roman"/>
                <w:sz w:val="22"/>
              </w:rPr>
              <w:t>-</w:t>
            </w:r>
            <w:r w:rsidRPr="00EB6FB4">
              <w:rPr>
                <w:rFonts w:cs="Times New Roman"/>
                <w:b/>
                <w:sz w:val="22"/>
              </w:rPr>
              <w:t>0.4</w:t>
            </w:r>
            <w:r w:rsidR="00880240" w:rsidRPr="00EB6FB4">
              <w:rPr>
                <w:rFonts w:cs="Times New Roman"/>
                <w:b/>
                <w:sz w:val="22"/>
              </w:rPr>
              <w:t>67</w:t>
            </w:r>
            <w:r w:rsidRPr="00EB6FB4">
              <w:rPr>
                <w:rFonts w:cs="Times New Roman"/>
                <w:b/>
                <w:sz w:val="22"/>
              </w:rPr>
              <w:t>*</w:t>
            </w:r>
            <w:r w:rsidR="00880240" w:rsidRPr="00EB6FB4">
              <w:rPr>
                <w:rFonts w:cs="Times New Roman"/>
                <w:b/>
                <w:sz w:val="22"/>
              </w:rPr>
              <w:t>*</w:t>
            </w:r>
          </w:p>
          <w:p w:rsidR="00F31CB6" w:rsidRPr="00EB6FB4" w:rsidRDefault="00F31CB6" w:rsidP="00EB6FB4">
            <w:pPr>
              <w:spacing w:line="240" w:lineRule="auto"/>
              <w:jc w:val="center"/>
              <w:outlineLvl w:val="0"/>
              <w:rPr>
                <w:rFonts w:cs="Times New Roman"/>
                <w:b/>
                <w:sz w:val="22"/>
              </w:rPr>
            </w:pPr>
            <w:r w:rsidRPr="00EB6FB4">
              <w:rPr>
                <w:rFonts w:cs="Times New Roman"/>
                <w:b/>
                <w:sz w:val="22"/>
              </w:rPr>
              <w:t>(0.2</w:t>
            </w:r>
            <w:r w:rsidR="00880240" w:rsidRPr="00EB6FB4">
              <w:rPr>
                <w:rFonts w:cs="Times New Roman"/>
                <w:b/>
                <w:sz w:val="22"/>
              </w:rPr>
              <w:t>36</w:t>
            </w:r>
            <w:r w:rsidRPr="00EB6FB4">
              <w:rPr>
                <w:rFonts w:cs="Times New Roman"/>
                <w:b/>
                <w:sz w:val="22"/>
              </w:rPr>
              <w:t>)</w:t>
            </w:r>
          </w:p>
        </w:tc>
        <w:tc>
          <w:tcPr>
            <w:tcW w:w="1445" w:type="dxa"/>
            <w:vAlign w:val="center"/>
          </w:tcPr>
          <w:p w:rsidR="00F31CB6" w:rsidRPr="00EB6FB4" w:rsidRDefault="00F31CB6" w:rsidP="00EB6FB4">
            <w:pPr>
              <w:spacing w:line="240" w:lineRule="auto"/>
              <w:jc w:val="center"/>
              <w:outlineLvl w:val="0"/>
              <w:rPr>
                <w:rFonts w:cs="Times New Roman"/>
                <w:b/>
                <w:sz w:val="22"/>
              </w:rPr>
            </w:pPr>
            <w:r w:rsidRPr="00EB6FB4">
              <w:rPr>
                <w:rFonts w:cs="Times New Roman"/>
                <w:sz w:val="22"/>
              </w:rPr>
              <w:t>-</w:t>
            </w:r>
            <w:r w:rsidRPr="00EB6FB4">
              <w:rPr>
                <w:rFonts w:cs="Times New Roman"/>
                <w:b/>
                <w:sz w:val="22"/>
              </w:rPr>
              <w:t>0.534**</w:t>
            </w:r>
          </w:p>
          <w:p w:rsidR="00F31CB6" w:rsidRPr="00EB6FB4" w:rsidRDefault="00F31CB6" w:rsidP="00EB6FB4">
            <w:pPr>
              <w:spacing w:line="240" w:lineRule="auto"/>
              <w:jc w:val="center"/>
              <w:outlineLvl w:val="0"/>
              <w:rPr>
                <w:rFonts w:cs="Times New Roman"/>
                <w:b/>
                <w:sz w:val="22"/>
              </w:rPr>
            </w:pPr>
            <w:r w:rsidRPr="00EB6FB4">
              <w:rPr>
                <w:rFonts w:cs="Times New Roman"/>
                <w:b/>
                <w:sz w:val="22"/>
              </w:rPr>
              <w:t>(0.240)</w:t>
            </w:r>
          </w:p>
        </w:tc>
        <w:tc>
          <w:tcPr>
            <w:tcW w:w="1620" w:type="dxa"/>
            <w:vAlign w:val="center"/>
          </w:tcPr>
          <w:p w:rsidR="00F31CB6" w:rsidRPr="00EB6FB4" w:rsidRDefault="00F31CB6" w:rsidP="00EB6FB4">
            <w:pPr>
              <w:spacing w:line="240" w:lineRule="auto"/>
              <w:jc w:val="center"/>
              <w:outlineLvl w:val="0"/>
              <w:rPr>
                <w:rFonts w:cs="Times New Roman"/>
                <w:b/>
                <w:sz w:val="22"/>
              </w:rPr>
            </w:pPr>
            <w:r w:rsidRPr="00EB6FB4">
              <w:rPr>
                <w:rFonts w:cs="Times New Roman"/>
                <w:sz w:val="22"/>
              </w:rPr>
              <w:t>-</w:t>
            </w:r>
            <w:r w:rsidRPr="00EB6FB4">
              <w:rPr>
                <w:rFonts w:cs="Times New Roman"/>
                <w:b/>
                <w:sz w:val="22"/>
              </w:rPr>
              <w:t>0.441*</w:t>
            </w:r>
          </w:p>
          <w:p w:rsidR="00F31CB6" w:rsidRPr="00EB6FB4" w:rsidRDefault="00F31CB6" w:rsidP="00EB6FB4">
            <w:pPr>
              <w:spacing w:line="240" w:lineRule="auto"/>
              <w:jc w:val="center"/>
              <w:outlineLvl w:val="0"/>
              <w:rPr>
                <w:rFonts w:cs="Times New Roman"/>
                <w:b/>
                <w:sz w:val="22"/>
              </w:rPr>
            </w:pPr>
            <w:r w:rsidRPr="00EB6FB4">
              <w:rPr>
                <w:rFonts w:cs="Times New Roman"/>
                <w:b/>
                <w:sz w:val="22"/>
              </w:rPr>
              <w:t>(0.327)</w:t>
            </w:r>
          </w:p>
        </w:tc>
      </w:tr>
      <w:tr w:rsidR="00F31CB6" w:rsidRPr="00EB6FB4" w:rsidTr="00F31CB6">
        <w:trPr>
          <w:trHeight w:val="437"/>
          <w:jc w:val="center"/>
        </w:trPr>
        <w:tc>
          <w:tcPr>
            <w:tcW w:w="3690" w:type="dxa"/>
            <w:shd w:val="clear" w:color="auto" w:fill="auto"/>
            <w:vAlign w:val="center"/>
          </w:tcPr>
          <w:p w:rsidR="00F31CB6" w:rsidRPr="00EB6FB4" w:rsidRDefault="00F31CB6" w:rsidP="00EB6FB4">
            <w:pPr>
              <w:spacing w:line="240" w:lineRule="auto"/>
              <w:ind w:left="196"/>
              <w:jc w:val="left"/>
              <w:outlineLvl w:val="0"/>
              <w:rPr>
                <w:rFonts w:cs="Times New Roman"/>
                <w:sz w:val="22"/>
              </w:rPr>
            </w:pPr>
            <w:r w:rsidRPr="00EB6FB4">
              <w:rPr>
                <w:rFonts w:cs="Times New Roman"/>
                <w:sz w:val="22"/>
              </w:rPr>
              <w:t>Female Dummy</w:t>
            </w:r>
          </w:p>
        </w:tc>
        <w:tc>
          <w:tcPr>
            <w:tcW w:w="1620" w:type="dxa"/>
            <w:shd w:val="clear" w:color="auto" w:fill="auto"/>
            <w:vAlign w:val="center"/>
          </w:tcPr>
          <w:p w:rsidR="00F31CB6" w:rsidRPr="00EB6FB4" w:rsidRDefault="00880240" w:rsidP="00EB6FB4">
            <w:pPr>
              <w:spacing w:line="240" w:lineRule="auto"/>
              <w:jc w:val="center"/>
              <w:outlineLvl w:val="0"/>
              <w:rPr>
                <w:rFonts w:cs="Times New Roman"/>
                <w:sz w:val="22"/>
              </w:rPr>
            </w:pPr>
            <w:r w:rsidRPr="00EB6FB4">
              <w:rPr>
                <w:rFonts w:cs="Times New Roman"/>
                <w:sz w:val="22"/>
              </w:rPr>
              <w:t>-</w:t>
            </w:r>
            <w:r w:rsidR="00F31CB6" w:rsidRPr="00EB6FB4">
              <w:rPr>
                <w:rFonts w:cs="Times New Roman"/>
                <w:sz w:val="22"/>
              </w:rPr>
              <w:t>0.8</w:t>
            </w:r>
            <w:r w:rsidRPr="00EB6FB4">
              <w:rPr>
                <w:rFonts w:cs="Times New Roman"/>
                <w:sz w:val="22"/>
              </w:rPr>
              <w:t>32</w:t>
            </w:r>
          </w:p>
          <w:p w:rsidR="00F31CB6" w:rsidRPr="00EB6FB4" w:rsidRDefault="00F31CB6" w:rsidP="00EB6FB4">
            <w:pPr>
              <w:spacing w:line="240" w:lineRule="auto"/>
              <w:jc w:val="center"/>
              <w:outlineLvl w:val="0"/>
              <w:rPr>
                <w:rFonts w:cs="Times New Roman"/>
                <w:sz w:val="22"/>
              </w:rPr>
            </w:pPr>
            <w:r w:rsidRPr="00EB6FB4">
              <w:rPr>
                <w:rFonts w:cs="Times New Roman"/>
                <w:sz w:val="22"/>
              </w:rPr>
              <w:t>(1.</w:t>
            </w:r>
            <w:r w:rsidR="00880240" w:rsidRPr="00EB6FB4">
              <w:rPr>
                <w:rFonts w:cs="Times New Roman"/>
                <w:sz w:val="22"/>
              </w:rPr>
              <w:t>509</w:t>
            </w:r>
            <w:r w:rsidRPr="00EB6FB4">
              <w:rPr>
                <w:rFonts w:cs="Times New Roman"/>
                <w:sz w:val="22"/>
              </w:rPr>
              <w:t>)</w:t>
            </w:r>
          </w:p>
        </w:tc>
        <w:tc>
          <w:tcPr>
            <w:tcW w:w="1530" w:type="dxa"/>
            <w:vAlign w:val="center"/>
          </w:tcPr>
          <w:p w:rsidR="00880240" w:rsidRPr="00EB6FB4" w:rsidRDefault="00F31CB6" w:rsidP="00EB6FB4">
            <w:pPr>
              <w:spacing w:line="240" w:lineRule="auto"/>
              <w:jc w:val="center"/>
              <w:outlineLvl w:val="0"/>
              <w:rPr>
                <w:rFonts w:cs="Times New Roman"/>
                <w:sz w:val="22"/>
              </w:rPr>
            </w:pPr>
            <w:r w:rsidRPr="00EB6FB4">
              <w:rPr>
                <w:rFonts w:cs="Times New Roman"/>
                <w:sz w:val="22"/>
              </w:rPr>
              <w:t>-0.</w:t>
            </w:r>
            <w:r w:rsidR="00880240" w:rsidRPr="00EB6FB4">
              <w:rPr>
                <w:rFonts w:cs="Times New Roman"/>
                <w:sz w:val="22"/>
              </w:rPr>
              <w:t>454</w:t>
            </w:r>
          </w:p>
          <w:p w:rsidR="00F31CB6" w:rsidRPr="00EB6FB4" w:rsidRDefault="00F31CB6" w:rsidP="00EB6FB4">
            <w:pPr>
              <w:spacing w:line="240" w:lineRule="auto"/>
              <w:jc w:val="center"/>
              <w:outlineLvl w:val="0"/>
              <w:rPr>
                <w:rFonts w:cs="Times New Roman"/>
                <w:sz w:val="22"/>
              </w:rPr>
            </w:pPr>
            <w:r w:rsidRPr="00EB6FB4">
              <w:rPr>
                <w:rFonts w:cs="Times New Roman"/>
                <w:sz w:val="22"/>
              </w:rPr>
              <w:t>(1.1</w:t>
            </w:r>
            <w:r w:rsidR="00880240" w:rsidRPr="00EB6FB4">
              <w:rPr>
                <w:rFonts w:cs="Times New Roman"/>
                <w:sz w:val="22"/>
              </w:rPr>
              <w:t>76</w:t>
            </w:r>
            <w:r w:rsidRPr="00EB6FB4">
              <w:rPr>
                <w:rFonts w:cs="Times New Roman"/>
                <w:sz w:val="22"/>
              </w:rPr>
              <w:t>)</w:t>
            </w:r>
          </w:p>
        </w:tc>
        <w:tc>
          <w:tcPr>
            <w:tcW w:w="1445" w:type="dxa"/>
            <w:vAlign w:val="center"/>
          </w:tcPr>
          <w:p w:rsidR="00F31CB6" w:rsidRPr="00EB6FB4" w:rsidRDefault="00F31CB6" w:rsidP="00EB6FB4">
            <w:pPr>
              <w:spacing w:line="240" w:lineRule="auto"/>
              <w:jc w:val="center"/>
              <w:outlineLvl w:val="0"/>
              <w:rPr>
                <w:rFonts w:cs="Times New Roman"/>
                <w:sz w:val="22"/>
              </w:rPr>
            </w:pPr>
            <w:r w:rsidRPr="00EB6FB4">
              <w:rPr>
                <w:rFonts w:cs="Times New Roman"/>
                <w:sz w:val="22"/>
              </w:rPr>
              <w:t>-0.248</w:t>
            </w:r>
          </w:p>
          <w:p w:rsidR="00F31CB6" w:rsidRPr="00EB6FB4" w:rsidRDefault="00F31CB6" w:rsidP="00EB6FB4">
            <w:pPr>
              <w:spacing w:line="240" w:lineRule="auto"/>
              <w:jc w:val="center"/>
              <w:outlineLvl w:val="0"/>
              <w:rPr>
                <w:rFonts w:cs="Times New Roman"/>
                <w:sz w:val="22"/>
              </w:rPr>
            </w:pPr>
            <w:r w:rsidRPr="00EB6FB4">
              <w:rPr>
                <w:rFonts w:cs="Times New Roman"/>
                <w:sz w:val="22"/>
              </w:rPr>
              <w:t>(1.331)</w:t>
            </w:r>
          </w:p>
        </w:tc>
        <w:tc>
          <w:tcPr>
            <w:tcW w:w="1620" w:type="dxa"/>
            <w:vAlign w:val="center"/>
          </w:tcPr>
          <w:p w:rsidR="00F31CB6" w:rsidRPr="00EB6FB4" w:rsidRDefault="00F31CB6" w:rsidP="00EB6FB4">
            <w:pPr>
              <w:spacing w:line="240" w:lineRule="auto"/>
              <w:jc w:val="center"/>
              <w:outlineLvl w:val="0"/>
              <w:rPr>
                <w:rFonts w:cs="Times New Roman"/>
                <w:sz w:val="22"/>
              </w:rPr>
            </w:pPr>
            <w:r w:rsidRPr="00EB6FB4">
              <w:rPr>
                <w:rFonts w:cs="Times New Roman"/>
                <w:sz w:val="22"/>
              </w:rPr>
              <w:t>-0.575</w:t>
            </w:r>
          </w:p>
          <w:p w:rsidR="00F31CB6" w:rsidRPr="00EB6FB4" w:rsidRDefault="00F31CB6" w:rsidP="00EB6FB4">
            <w:pPr>
              <w:spacing w:line="240" w:lineRule="auto"/>
              <w:jc w:val="center"/>
              <w:outlineLvl w:val="0"/>
              <w:rPr>
                <w:rFonts w:cs="Times New Roman"/>
                <w:sz w:val="22"/>
              </w:rPr>
            </w:pPr>
            <w:r w:rsidRPr="00EB6FB4">
              <w:rPr>
                <w:rFonts w:cs="Times New Roman"/>
                <w:sz w:val="22"/>
              </w:rPr>
              <w:t>(1.116)</w:t>
            </w:r>
          </w:p>
        </w:tc>
      </w:tr>
      <w:tr w:rsidR="00285C58" w:rsidRPr="00EB6FB4" w:rsidTr="00F31CB6">
        <w:trPr>
          <w:trHeight w:val="360"/>
          <w:jc w:val="center"/>
        </w:trPr>
        <w:tc>
          <w:tcPr>
            <w:tcW w:w="3690" w:type="dxa"/>
            <w:tcBorders>
              <w:top w:val="dotted" w:sz="4" w:space="0" w:color="auto"/>
              <w:bottom w:val="single" w:sz="4" w:space="0" w:color="auto"/>
            </w:tcBorders>
            <w:shd w:val="clear" w:color="auto" w:fill="auto"/>
            <w:vAlign w:val="center"/>
          </w:tcPr>
          <w:p w:rsidR="00285C58" w:rsidRPr="00EB6FB4" w:rsidRDefault="00285C58" w:rsidP="00EB6FB4">
            <w:pPr>
              <w:spacing w:line="240" w:lineRule="auto"/>
              <w:jc w:val="left"/>
              <w:outlineLvl w:val="0"/>
              <w:rPr>
                <w:rFonts w:cs="Times New Roman"/>
                <w:sz w:val="22"/>
              </w:rPr>
            </w:pPr>
            <w:r w:rsidRPr="00EB6FB4">
              <w:rPr>
                <w:rFonts w:cs="Times New Roman"/>
                <w:sz w:val="22"/>
              </w:rPr>
              <w:t>Number of observations (organizations)</w:t>
            </w:r>
          </w:p>
          <w:p w:rsidR="00285C58" w:rsidRPr="00EB6FB4" w:rsidRDefault="00285C58" w:rsidP="00EB6FB4">
            <w:pPr>
              <w:spacing w:line="240" w:lineRule="auto"/>
              <w:jc w:val="left"/>
              <w:outlineLvl w:val="0"/>
              <w:rPr>
                <w:rFonts w:cs="Times New Roman"/>
                <w:sz w:val="22"/>
              </w:rPr>
            </w:pPr>
            <w:r w:rsidRPr="00EB6FB4">
              <w:rPr>
                <w:rFonts w:cs="Times New Roman"/>
                <w:sz w:val="22"/>
              </w:rPr>
              <w:t>R²</w:t>
            </w:r>
          </w:p>
        </w:tc>
        <w:tc>
          <w:tcPr>
            <w:tcW w:w="1620" w:type="dxa"/>
            <w:tcBorders>
              <w:top w:val="dotted" w:sz="4" w:space="0" w:color="auto"/>
              <w:bottom w:val="single" w:sz="4" w:space="0" w:color="auto"/>
            </w:tcBorders>
            <w:shd w:val="clear" w:color="auto" w:fill="auto"/>
            <w:vAlign w:val="center"/>
          </w:tcPr>
          <w:p w:rsidR="00285C58" w:rsidRPr="00EB6FB4" w:rsidRDefault="00285C58" w:rsidP="00EB6FB4">
            <w:pPr>
              <w:spacing w:line="240" w:lineRule="auto"/>
              <w:jc w:val="center"/>
              <w:outlineLvl w:val="0"/>
              <w:rPr>
                <w:rFonts w:cs="Times New Roman"/>
                <w:sz w:val="22"/>
              </w:rPr>
            </w:pPr>
            <w:r w:rsidRPr="00EB6FB4">
              <w:rPr>
                <w:rFonts w:cs="Times New Roman"/>
                <w:sz w:val="22"/>
              </w:rPr>
              <w:t>n = 366 (29)</w:t>
            </w:r>
          </w:p>
          <w:p w:rsidR="00285C58" w:rsidRPr="00EB6FB4" w:rsidRDefault="00285C58" w:rsidP="00EB6FB4">
            <w:pPr>
              <w:spacing w:line="240" w:lineRule="auto"/>
              <w:jc w:val="center"/>
              <w:outlineLvl w:val="0"/>
              <w:rPr>
                <w:rFonts w:cs="Times New Roman"/>
                <w:sz w:val="22"/>
              </w:rPr>
            </w:pPr>
            <w:r w:rsidRPr="00EB6FB4">
              <w:rPr>
                <w:rFonts w:cs="Times New Roman"/>
                <w:sz w:val="22"/>
              </w:rPr>
              <w:t>0.526</w:t>
            </w:r>
          </w:p>
        </w:tc>
        <w:tc>
          <w:tcPr>
            <w:tcW w:w="1530" w:type="dxa"/>
            <w:tcBorders>
              <w:top w:val="dotted" w:sz="4" w:space="0" w:color="auto"/>
              <w:bottom w:val="single" w:sz="4" w:space="0" w:color="auto"/>
            </w:tcBorders>
            <w:vAlign w:val="center"/>
          </w:tcPr>
          <w:p w:rsidR="00285C58" w:rsidRPr="00EB6FB4" w:rsidRDefault="00285C58" w:rsidP="00EB6FB4">
            <w:pPr>
              <w:spacing w:line="240" w:lineRule="auto"/>
              <w:jc w:val="center"/>
              <w:outlineLvl w:val="0"/>
              <w:rPr>
                <w:rFonts w:cs="Times New Roman"/>
                <w:sz w:val="22"/>
              </w:rPr>
            </w:pPr>
            <w:r w:rsidRPr="00EB6FB4">
              <w:rPr>
                <w:rFonts w:cs="Times New Roman"/>
                <w:sz w:val="22"/>
              </w:rPr>
              <w:t>n = 366 (29)</w:t>
            </w:r>
          </w:p>
          <w:p w:rsidR="00285C58" w:rsidRPr="00EB6FB4" w:rsidRDefault="00285C58" w:rsidP="00EB6FB4">
            <w:pPr>
              <w:spacing w:line="240" w:lineRule="auto"/>
              <w:jc w:val="center"/>
              <w:outlineLvl w:val="0"/>
              <w:rPr>
                <w:rFonts w:cs="Times New Roman"/>
                <w:sz w:val="22"/>
              </w:rPr>
            </w:pPr>
            <w:r w:rsidRPr="00EB6FB4">
              <w:rPr>
                <w:rFonts w:cs="Times New Roman"/>
                <w:sz w:val="22"/>
              </w:rPr>
              <w:t>0.502</w:t>
            </w:r>
          </w:p>
        </w:tc>
        <w:tc>
          <w:tcPr>
            <w:tcW w:w="1445" w:type="dxa"/>
            <w:tcBorders>
              <w:top w:val="dotted" w:sz="4" w:space="0" w:color="auto"/>
              <w:bottom w:val="single" w:sz="4" w:space="0" w:color="auto"/>
            </w:tcBorders>
            <w:vAlign w:val="center"/>
          </w:tcPr>
          <w:p w:rsidR="00285C58" w:rsidRPr="00EB6FB4" w:rsidRDefault="00285C58" w:rsidP="00EB6FB4">
            <w:pPr>
              <w:spacing w:line="240" w:lineRule="auto"/>
              <w:jc w:val="center"/>
              <w:outlineLvl w:val="0"/>
              <w:rPr>
                <w:rFonts w:cs="Times New Roman"/>
                <w:sz w:val="22"/>
              </w:rPr>
            </w:pPr>
            <w:r w:rsidRPr="00EB6FB4">
              <w:rPr>
                <w:rFonts w:cs="Times New Roman"/>
                <w:sz w:val="22"/>
              </w:rPr>
              <w:t>n = 465 (31)</w:t>
            </w:r>
          </w:p>
          <w:p w:rsidR="00285C58" w:rsidRPr="00EB6FB4" w:rsidRDefault="00285C58" w:rsidP="00EB6FB4">
            <w:pPr>
              <w:spacing w:line="240" w:lineRule="auto"/>
              <w:jc w:val="center"/>
              <w:outlineLvl w:val="0"/>
              <w:rPr>
                <w:rFonts w:cs="Times New Roman"/>
                <w:sz w:val="22"/>
              </w:rPr>
            </w:pPr>
            <w:r w:rsidRPr="00EB6FB4">
              <w:rPr>
                <w:rFonts w:cs="Times New Roman"/>
                <w:sz w:val="22"/>
              </w:rPr>
              <w:t>0.</w:t>
            </w:r>
            <w:r w:rsidR="00F31CB6" w:rsidRPr="00EB6FB4">
              <w:rPr>
                <w:rFonts w:cs="Times New Roman"/>
                <w:sz w:val="22"/>
              </w:rPr>
              <w:t>394</w:t>
            </w:r>
          </w:p>
        </w:tc>
        <w:tc>
          <w:tcPr>
            <w:tcW w:w="1620" w:type="dxa"/>
            <w:tcBorders>
              <w:top w:val="dotted" w:sz="4" w:space="0" w:color="auto"/>
              <w:bottom w:val="single" w:sz="4" w:space="0" w:color="auto"/>
            </w:tcBorders>
            <w:vAlign w:val="center"/>
          </w:tcPr>
          <w:p w:rsidR="00285C58" w:rsidRPr="00EB6FB4" w:rsidRDefault="00285C58" w:rsidP="00EB6FB4">
            <w:pPr>
              <w:spacing w:line="240" w:lineRule="auto"/>
              <w:jc w:val="center"/>
              <w:outlineLvl w:val="0"/>
              <w:rPr>
                <w:rFonts w:cs="Times New Roman"/>
                <w:sz w:val="22"/>
              </w:rPr>
            </w:pPr>
            <w:r w:rsidRPr="00EB6FB4">
              <w:rPr>
                <w:rFonts w:cs="Times New Roman"/>
                <w:sz w:val="22"/>
              </w:rPr>
              <w:t>n = 465 (31)</w:t>
            </w:r>
          </w:p>
          <w:p w:rsidR="00285C58" w:rsidRPr="00EB6FB4" w:rsidRDefault="00285C58" w:rsidP="00EB6FB4">
            <w:pPr>
              <w:spacing w:line="240" w:lineRule="auto"/>
              <w:jc w:val="center"/>
              <w:outlineLvl w:val="0"/>
              <w:rPr>
                <w:rFonts w:cs="Times New Roman"/>
                <w:sz w:val="22"/>
              </w:rPr>
            </w:pPr>
            <w:r w:rsidRPr="00EB6FB4">
              <w:rPr>
                <w:rFonts w:cs="Times New Roman"/>
                <w:sz w:val="22"/>
              </w:rPr>
              <w:t>0.</w:t>
            </w:r>
            <w:r w:rsidR="00F31CB6" w:rsidRPr="00EB6FB4">
              <w:rPr>
                <w:rFonts w:cs="Times New Roman"/>
                <w:sz w:val="22"/>
              </w:rPr>
              <w:t>3</w:t>
            </w:r>
            <w:r w:rsidRPr="00EB6FB4">
              <w:rPr>
                <w:rFonts w:cs="Times New Roman"/>
                <w:sz w:val="22"/>
              </w:rPr>
              <w:t>6</w:t>
            </w:r>
            <w:r w:rsidR="00F31CB6" w:rsidRPr="00EB6FB4">
              <w:rPr>
                <w:rFonts w:cs="Times New Roman"/>
                <w:sz w:val="22"/>
              </w:rPr>
              <w:t>3</w:t>
            </w:r>
          </w:p>
        </w:tc>
      </w:tr>
      <w:tr w:rsidR="00285C58" w:rsidRPr="007209AB" w:rsidTr="00F31CB6">
        <w:trPr>
          <w:trHeight w:val="360"/>
          <w:jc w:val="center"/>
        </w:trPr>
        <w:tc>
          <w:tcPr>
            <w:tcW w:w="9905" w:type="dxa"/>
            <w:gridSpan w:val="5"/>
            <w:tcBorders>
              <w:top w:val="single" w:sz="4" w:space="0" w:color="auto"/>
            </w:tcBorders>
            <w:shd w:val="clear" w:color="auto" w:fill="auto"/>
            <w:vAlign w:val="center"/>
          </w:tcPr>
          <w:p w:rsidR="00285C58" w:rsidRDefault="00285C58" w:rsidP="00EB6FB4">
            <w:pPr>
              <w:spacing w:line="240" w:lineRule="auto"/>
              <w:jc w:val="left"/>
              <w:outlineLvl w:val="0"/>
              <w:rPr>
                <w:rFonts w:ascii="Times" w:hAnsi="Times"/>
                <w:sz w:val="16"/>
                <w:szCs w:val="16"/>
              </w:rPr>
            </w:pPr>
            <w:r w:rsidRPr="00EB4FE1">
              <w:rPr>
                <w:rFonts w:ascii="Times" w:hAnsi="Times"/>
                <w:sz w:val="16"/>
                <w:szCs w:val="16"/>
              </w:rPr>
              <w:t xml:space="preserve">Estimation output using robust standard errors clustered at the </w:t>
            </w:r>
            <w:r>
              <w:rPr>
                <w:rFonts w:ascii="Times" w:hAnsi="Times"/>
                <w:sz w:val="16"/>
                <w:szCs w:val="16"/>
              </w:rPr>
              <w:t>organization</w:t>
            </w:r>
            <w:r w:rsidRPr="00EB4FE1">
              <w:rPr>
                <w:rFonts w:ascii="Times" w:hAnsi="Times"/>
                <w:sz w:val="16"/>
                <w:szCs w:val="16"/>
              </w:rPr>
              <w:t xml:space="preserve"> level</w:t>
            </w:r>
            <w:r>
              <w:rPr>
                <w:rFonts w:ascii="Times" w:hAnsi="Times"/>
                <w:sz w:val="16"/>
                <w:szCs w:val="16"/>
              </w:rPr>
              <w:t xml:space="preserve"> (in parentheses)</w:t>
            </w:r>
            <w:r w:rsidRPr="00EB4FE1">
              <w:rPr>
                <w:rFonts w:ascii="Times" w:hAnsi="Times"/>
                <w:sz w:val="16"/>
                <w:szCs w:val="16"/>
              </w:rPr>
              <w:t>.</w:t>
            </w:r>
          </w:p>
          <w:p w:rsidR="00285C58" w:rsidRPr="00C31B51" w:rsidRDefault="00285C58" w:rsidP="00EB6FB4">
            <w:pPr>
              <w:tabs>
                <w:tab w:val="left" w:pos="3"/>
              </w:tabs>
              <w:spacing w:line="240" w:lineRule="auto"/>
              <w:jc w:val="left"/>
              <w:outlineLvl w:val="0"/>
              <w:rPr>
                <w:rFonts w:eastAsia="SimSun"/>
                <w:b/>
                <w:bCs/>
                <w:kern w:val="24"/>
                <w:vertAlign w:val="superscript"/>
              </w:rPr>
            </w:pPr>
            <w:r w:rsidRPr="00EB4FE1">
              <w:rPr>
                <w:rFonts w:ascii="Times" w:hAnsi="Times"/>
                <w:sz w:val="16"/>
                <w:szCs w:val="16"/>
              </w:rPr>
              <w:t>*p-value&lt;.10, **p-value&lt;.05, ***</w:t>
            </w:r>
            <w:r>
              <w:rPr>
                <w:rFonts w:ascii="Times" w:hAnsi="Times"/>
                <w:sz w:val="16"/>
                <w:szCs w:val="16"/>
              </w:rPr>
              <w:t xml:space="preserve">, </w:t>
            </w:r>
            <w:r w:rsidRPr="00EB4FE1">
              <w:rPr>
                <w:rFonts w:ascii="Times" w:hAnsi="Times"/>
                <w:sz w:val="16"/>
                <w:szCs w:val="16"/>
              </w:rPr>
              <w:t>p-value&lt;.01</w:t>
            </w:r>
            <w:r>
              <w:rPr>
                <w:rFonts w:ascii="Times" w:hAnsi="Times"/>
                <w:sz w:val="16"/>
                <w:szCs w:val="16"/>
              </w:rPr>
              <w:t xml:space="preserve"> and </w:t>
            </w:r>
            <w:r w:rsidRPr="00603C22">
              <w:rPr>
                <w:rFonts w:ascii="Times" w:hAnsi="Times"/>
                <w:b/>
                <w:sz w:val="16"/>
                <w:szCs w:val="16"/>
                <w:vertAlign w:val="superscript"/>
              </w:rPr>
              <w:sym w:font="Symbol" w:char="F0E0"/>
            </w:r>
            <w:r w:rsidRPr="008C0BCF">
              <w:rPr>
                <w:rFonts w:ascii="Times" w:hAnsi="Times"/>
                <w:i/>
                <w:sz w:val="16"/>
                <w:szCs w:val="16"/>
              </w:rPr>
              <w:t>one-tailed</w:t>
            </w:r>
            <w:r>
              <w:rPr>
                <w:rFonts w:ascii="Times" w:hAnsi="Times"/>
                <w:sz w:val="16"/>
                <w:szCs w:val="16"/>
              </w:rPr>
              <w:t xml:space="preserve"> </w:t>
            </w:r>
            <w:r w:rsidRPr="00EB4FE1">
              <w:rPr>
                <w:rFonts w:ascii="Times" w:hAnsi="Times"/>
                <w:sz w:val="16"/>
                <w:szCs w:val="16"/>
              </w:rPr>
              <w:t>p-value&lt;.1</w:t>
            </w:r>
            <w:r>
              <w:rPr>
                <w:rFonts w:ascii="Times" w:hAnsi="Times"/>
                <w:sz w:val="16"/>
                <w:szCs w:val="16"/>
              </w:rPr>
              <w:t>0.</w:t>
            </w:r>
          </w:p>
        </w:tc>
      </w:tr>
    </w:tbl>
    <w:p w:rsidR="00196AC9" w:rsidRPr="007A05A7" w:rsidRDefault="00196AC9" w:rsidP="00196AC9">
      <w:pPr>
        <w:rPr>
          <w:rFonts w:eastAsiaTheme="minorEastAsia"/>
          <w:i/>
          <w:szCs w:val="24"/>
        </w:rPr>
      </w:pPr>
      <w:r w:rsidRPr="007A05A7">
        <w:rPr>
          <w:rFonts w:eastAsiaTheme="minorEastAsia"/>
          <w:i/>
          <w:szCs w:val="24"/>
        </w:rPr>
        <w:t>4.</w:t>
      </w:r>
      <w:r>
        <w:rPr>
          <w:rFonts w:eastAsiaTheme="minorEastAsia"/>
          <w:i/>
          <w:szCs w:val="24"/>
        </w:rPr>
        <w:t>3</w:t>
      </w:r>
      <w:r w:rsidRPr="007A05A7">
        <w:rPr>
          <w:rFonts w:eastAsiaTheme="minorEastAsia"/>
          <w:i/>
          <w:szCs w:val="24"/>
        </w:rPr>
        <w:t xml:space="preserve">. </w:t>
      </w:r>
      <w:r w:rsidR="00CA0941">
        <w:rPr>
          <w:rFonts w:eastAsiaTheme="minorEastAsia"/>
          <w:i/>
          <w:szCs w:val="24"/>
        </w:rPr>
        <w:t>Influence costs</w:t>
      </w:r>
      <w:r w:rsidRPr="007A05A7">
        <w:rPr>
          <w:rFonts w:eastAsiaTheme="minorEastAsia"/>
          <w:i/>
          <w:szCs w:val="24"/>
        </w:rPr>
        <w:t xml:space="preserve"> (Hypothesis </w:t>
      </w:r>
      <w:r w:rsidR="00CA0941">
        <w:rPr>
          <w:rFonts w:eastAsiaTheme="minorEastAsia"/>
          <w:i/>
          <w:szCs w:val="24"/>
        </w:rPr>
        <w:t>3</w:t>
      </w:r>
      <w:r w:rsidRPr="007A05A7">
        <w:rPr>
          <w:rFonts w:eastAsiaTheme="minorEastAsia"/>
          <w:i/>
          <w:szCs w:val="24"/>
        </w:rPr>
        <w:t>)</w:t>
      </w:r>
    </w:p>
    <w:p w:rsidR="00196AC9" w:rsidRDefault="00CA0941" w:rsidP="00AF0556">
      <w:pPr>
        <w:rPr>
          <w:rFonts w:eastAsiaTheme="minorEastAsia"/>
          <w:szCs w:val="24"/>
        </w:rPr>
      </w:pPr>
      <w:r>
        <w:rPr>
          <w:rFonts w:eastAsiaTheme="minorEastAsia"/>
          <w:szCs w:val="24"/>
        </w:rPr>
        <w:t xml:space="preserve">We start by assessing Hypothesis 3i according to which, under </w:t>
      </w:r>
      <w:r w:rsidRPr="00CA0941">
        <w:rPr>
          <w:rFonts w:eastAsiaTheme="minorEastAsia"/>
          <w:i/>
          <w:szCs w:val="24"/>
        </w:rPr>
        <w:t>discretionary pay</w:t>
      </w:r>
      <w:r>
        <w:rPr>
          <w:rFonts w:eastAsiaTheme="minorEastAsia"/>
          <w:szCs w:val="24"/>
        </w:rPr>
        <w:t xml:space="preserve">, firm production </w:t>
      </w:r>
      <w:r w:rsidR="00A14E9E">
        <w:rPr>
          <w:rFonts w:eastAsiaTheme="minorEastAsia"/>
          <w:szCs w:val="24"/>
        </w:rPr>
        <w:t>is expected to</w:t>
      </w:r>
      <w:r>
        <w:rPr>
          <w:rFonts w:eastAsiaTheme="minorEastAsia"/>
          <w:szCs w:val="24"/>
        </w:rPr>
        <w:t xml:space="preserve"> be </w:t>
      </w:r>
      <w:r w:rsidR="0083206A">
        <w:rPr>
          <w:rFonts w:eastAsiaTheme="minorEastAsia"/>
          <w:szCs w:val="24"/>
        </w:rPr>
        <w:t>lower</w:t>
      </w:r>
      <w:r>
        <w:rPr>
          <w:rFonts w:eastAsiaTheme="minorEastAsia"/>
          <w:szCs w:val="24"/>
        </w:rPr>
        <w:t xml:space="preserve"> in the </w:t>
      </w:r>
      <w:r w:rsidRPr="00B814BE">
        <w:rPr>
          <w:rFonts w:eastAsiaTheme="minorEastAsia"/>
          <w:i/>
          <w:szCs w:val="24"/>
        </w:rPr>
        <w:t>influence</w:t>
      </w:r>
      <w:r>
        <w:rPr>
          <w:rFonts w:eastAsiaTheme="minorEastAsia"/>
          <w:szCs w:val="24"/>
        </w:rPr>
        <w:t xml:space="preserve"> treatment than in the </w:t>
      </w:r>
      <w:r w:rsidRPr="00B814BE">
        <w:rPr>
          <w:rFonts w:eastAsiaTheme="minorEastAsia"/>
          <w:i/>
          <w:szCs w:val="24"/>
        </w:rPr>
        <w:t>no-influence</w:t>
      </w:r>
      <w:r>
        <w:rPr>
          <w:rFonts w:eastAsiaTheme="minorEastAsia"/>
          <w:szCs w:val="24"/>
        </w:rPr>
        <w:t xml:space="preserve"> treatment. We confirm this conjecture as average firm production</w:t>
      </w:r>
      <w:r w:rsidR="0083206A">
        <w:rPr>
          <w:rFonts w:eastAsiaTheme="minorEastAsia"/>
          <w:szCs w:val="24"/>
        </w:rPr>
        <w:t xml:space="preserve"> per period</w:t>
      </w:r>
      <w:r>
        <w:rPr>
          <w:rFonts w:eastAsiaTheme="minorEastAsia"/>
          <w:szCs w:val="24"/>
        </w:rPr>
        <w:t xml:space="preserve"> is on aver</w:t>
      </w:r>
      <w:r w:rsidR="0083206A">
        <w:rPr>
          <w:rFonts w:eastAsiaTheme="minorEastAsia"/>
          <w:szCs w:val="24"/>
        </w:rPr>
        <w:t xml:space="preserve">age 12.7% lower in the </w:t>
      </w:r>
      <w:r w:rsidR="0083206A" w:rsidRPr="00A14E9E">
        <w:rPr>
          <w:rFonts w:eastAsiaTheme="minorEastAsia"/>
          <w:i/>
          <w:szCs w:val="24"/>
        </w:rPr>
        <w:t>no-influence</w:t>
      </w:r>
      <w:r w:rsidR="0083206A">
        <w:rPr>
          <w:rFonts w:eastAsiaTheme="minorEastAsia"/>
          <w:szCs w:val="24"/>
        </w:rPr>
        <w:t xml:space="preserve"> treatment </w:t>
      </w:r>
      <w:r w:rsidR="0083206A">
        <w:rPr>
          <w:rFonts w:eastAsiaTheme="minorEastAsia"/>
          <w:szCs w:val="24"/>
        </w:rPr>
        <w:lastRenderedPageBreak/>
        <w:t xml:space="preserve">($16.25) compared to the </w:t>
      </w:r>
      <w:r w:rsidR="0083206A" w:rsidRPr="00A14E9E">
        <w:rPr>
          <w:rFonts w:eastAsiaTheme="minorEastAsia"/>
          <w:i/>
          <w:szCs w:val="24"/>
        </w:rPr>
        <w:t>influence</w:t>
      </w:r>
      <w:r w:rsidR="0083206A">
        <w:rPr>
          <w:rFonts w:eastAsiaTheme="minorEastAsia"/>
          <w:szCs w:val="24"/>
        </w:rPr>
        <w:t xml:space="preserve"> treatment ($18.62). This difference is significant </w:t>
      </w:r>
      <w:r w:rsidR="00A14E9E">
        <w:rPr>
          <w:rFonts w:eastAsiaTheme="minorEastAsia"/>
          <w:szCs w:val="24"/>
        </w:rPr>
        <w:t xml:space="preserve">because the coefficient associated to the </w:t>
      </w:r>
      <w:r w:rsidR="00B814BE" w:rsidRPr="00B814BE">
        <w:rPr>
          <w:rFonts w:eastAsiaTheme="minorEastAsia"/>
          <w:i/>
          <w:szCs w:val="24"/>
        </w:rPr>
        <w:t>influence dummy</w:t>
      </w:r>
      <w:r w:rsidR="00A14E9E">
        <w:rPr>
          <w:rFonts w:eastAsiaTheme="minorEastAsia"/>
          <w:szCs w:val="24"/>
        </w:rPr>
        <w:t xml:space="preserve"> (which takes value 1 if influence activities are available and 0 otherwise) is negative and significant </w:t>
      </w:r>
      <w:r w:rsidR="0083206A">
        <w:rPr>
          <w:rFonts w:eastAsiaTheme="minorEastAsia"/>
          <w:szCs w:val="24"/>
        </w:rPr>
        <w:t>(see Table 5 below).</w:t>
      </w:r>
      <w:r w:rsidR="007777CD">
        <w:rPr>
          <w:rStyle w:val="Appelnotedebasdep"/>
          <w:rFonts w:eastAsiaTheme="minorEastAsia"/>
          <w:szCs w:val="24"/>
        </w:rPr>
        <w:footnoteReference w:id="6"/>
      </w:r>
    </w:p>
    <w:tbl>
      <w:tblPr>
        <w:tblW w:w="0" w:type="auto"/>
        <w:jc w:val="center"/>
        <w:tblLayout w:type="fixed"/>
        <w:tblLook w:val="04A0" w:firstRow="1" w:lastRow="0" w:firstColumn="1" w:lastColumn="0" w:noHBand="0" w:noVBand="1"/>
      </w:tblPr>
      <w:tblGrid>
        <w:gridCol w:w="3825"/>
        <w:gridCol w:w="1694"/>
        <w:gridCol w:w="16"/>
        <w:gridCol w:w="1964"/>
        <w:gridCol w:w="230"/>
        <w:gridCol w:w="1778"/>
      </w:tblGrid>
      <w:tr w:rsidR="00A72B36" w:rsidRPr="007209AB" w:rsidTr="0087223B">
        <w:trPr>
          <w:trHeight w:val="37"/>
          <w:jc w:val="center"/>
        </w:trPr>
        <w:tc>
          <w:tcPr>
            <w:tcW w:w="9507" w:type="dxa"/>
            <w:gridSpan w:val="6"/>
            <w:tcBorders>
              <w:bottom w:val="double" w:sz="4" w:space="0" w:color="auto"/>
            </w:tcBorders>
            <w:shd w:val="clear" w:color="auto" w:fill="auto"/>
            <w:vAlign w:val="center"/>
          </w:tcPr>
          <w:p w:rsidR="00A72B36" w:rsidRPr="00BF7C60" w:rsidRDefault="00A72B36" w:rsidP="00F76EAC">
            <w:pPr>
              <w:pStyle w:val="NormalWeb"/>
              <w:kinsoku w:val="0"/>
              <w:overflowPunct w:val="0"/>
              <w:spacing w:before="0" w:after="0" w:line="276" w:lineRule="auto"/>
              <w:jc w:val="center"/>
              <w:textAlignment w:val="baseline"/>
              <w:rPr>
                <w:b/>
                <w:sz w:val="22"/>
              </w:rPr>
            </w:pPr>
            <w:r w:rsidRPr="00BF7C60">
              <w:rPr>
                <w:b/>
                <w:sz w:val="22"/>
              </w:rPr>
              <w:t xml:space="preserve">TABLE </w:t>
            </w:r>
            <w:r w:rsidR="00C43792">
              <w:rPr>
                <w:b/>
                <w:sz w:val="22"/>
              </w:rPr>
              <w:t>5</w:t>
            </w:r>
            <w:r w:rsidRPr="00BF7C60">
              <w:rPr>
                <w:b/>
                <w:sz w:val="22"/>
              </w:rPr>
              <w:t>.</w:t>
            </w:r>
            <w:r w:rsidRPr="00BF7C60">
              <w:rPr>
                <w:sz w:val="22"/>
              </w:rPr>
              <w:t xml:space="preserve"> Linear </w:t>
            </w:r>
            <w:r>
              <w:rPr>
                <w:sz w:val="22"/>
              </w:rPr>
              <w:t xml:space="preserve">panel </w:t>
            </w:r>
            <w:r w:rsidRPr="00BF7C60">
              <w:rPr>
                <w:sz w:val="22"/>
              </w:rPr>
              <w:t xml:space="preserve">regression with </w:t>
            </w:r>
            <w:r>
              <w:rPr>
                <w:sz w:val="22"/>
              </w:rPr>
              <w:t xml:space="preserve">random effects for </w:t>
            </w:r>
            <w:r w:rsidR="00F76EAC">
              <w:rPr>
                <w:sz w:val="22"/>
              </w:rPr>
              <w:t>firm</w:t>
            </w:r>
            <w:r>
              <w:rPr>
                <w:sz w:val="22"/>
              </w:rPr>
              <w:t xml:space="preserve"> production, agents’ production and principals’ production per period (in cents)</w:t>
            </w:r>
            <w:r w:rsidR="003F69D5">
              <w:rPr>
                <w:sz w:val="22"/>
              </w:rPr>
              <w:t xml:space="preserve"> for the two </w:t>
            </w:r>
            <w:r w:rsidR="003F69D5" w:rsidRPr="00B814BE">
              <w:rPr>
                <w:i/>
                <w:sz w:val="22"/>
              </w:rPr>
              <w:t>discretionary pay</w:t>
            </w:r>
            <w:r w:rsidR="003F69D5">
              <w:rPr>
                <w:sz w:val="22"/>
              </w:rPr>
              <w:t xml:space="preserve"> treatments</w:t>
            </w:r>
            <w:r w:rsidRPr="00684764">
              <w:t>.</w:t>
            </w:r>
          </w:p>
        </w:tc>
      </w:tr>
      <w:tr w:rsidR="00A72B36" w:rsidRPr="007209AB" w:rsidTr="00F42FFF">
        <w:trPr>
          <w:trHeight w:val="330"/>
          <w:jc w:val="center"/>
        </w:trPr>
        <w:tc>
          <w:tcPr>
            <w:tcW w:w="3825" w:type="dxa"/>
            <w:tcBorders>
              <w:top w:val="double" w:sz="4" w:space="0" w:color="auto"/>
            </w:tcBorders>
            <w:shd w:val="clear" w:color="auto" w:fill="auto"/>
            <w:vAlign w:val="center"/>
          </w:tcPr>
          <w:p w:rsidR="00A72B36" w:rsidRPr="00955ACE" w:rsidRDefault="00A72B36" w:rsidP="0087223B">
            <w:pPr>
              <w:pStyle w:val="NormalWeb"/>
              <w:kinsoku w:val="0"/>
              <w:overflowPunct w:val="0"/>
              <w:spacing w:before="0" w:after="0" w:line="276" w:lineRule="auto"/>
              <w:textAlignment w:val="baseline"/>
              <w:rPr>
                <w:sz w:val="22"/>
                <w:szCs w:val="22"/>
              </w:rPr>
            </w:pPr>
            <w:r w:rsidRPr="00955ACE">
              <w:rPr>
                <w:sz w:val="22"/>
                <w:szCs w:val="22"/>
              </w:rPr>
              <w:t>Dependent variable</w:t>
            </w:r>
          </w:p>
        </w:tc>
        <w:tc>
          <w:tcPr>
            <w:tcW w:w="1694" w:type="dxa"/>
            <w:tcBorders>
              <w:top w:val="double" w:sz="4" w:space="0" w:color="auto"/>
            </w:tcBorders>
            <w:shd w:val="clear" w:color="auto" w:fill="auto"/>
            <w:vAlign w:val="center"/>
          </w:tcPr>
          <w:p w:rsidR="00A72B36" w:rsidRDefault="00F76EAC" w:rsidP="00F42FFF">
            <w:pPr>
              <w:pStyle w:val="NormalWeb"/>
              <w:kinsoku w:val="0"/>
              <w:overflowPunct w:val="0"/>
              <w:spacing w:before="0" w:after="0" w:line="276" w:lineRule="auto"/>
              <w:jc w:val="center"/>
              <w:textAlignment w:val="baseline"/>
              <w:rPr>
                <w:rFonts w:eastAsia="SimSun"/>
                <w:bCs/>
                <w:kern w:val="24"/>
                <w:sz w:val="22"/>
                <w:szCs w:val="22"/>
              </w:rPr>
            </w:pPr>
            <w:r>
              <w:rPr>
                <w:rFonts w:eastAsia="SimSun"/>
                <w:bCs/>
                <w:kern w:val="24"/>
                <w:sz w:val="22"/>
                <w:szCs w:val="22"/>
              </w:rPr>
              <w:t>Firm</w:t>
            </w:r>
          </w:p>
          <w:p w:rsidR="00A72B36" w:rsidRDefault="00A72B36" w:rsidP="00F42FFF">
            <w:pPr>
              <w:pStyle w:val="NormalWeb"/>
              <w:kinsoku w:val="0"/>
              <w:overflowPunct w:val="0"/>
              <w:spacing w:before="0" w:after="0" w:line="276" w:lineRule="auto"/>
              <w:jc w:val="center"/>
              <w:textAlignment w:val="baseline"/>
              <w:rPr>
                <w:rFonts w:eastAsia="SimSun"/>
                <w:bCs/>
                <w:kern w:val="24"/>
                <w:sz w:val="22"/>
                <w:szCs w:val="22"/>
              </w:rPr>
            </w:pPr>
            <w:r>
              <w:rPr>
                <w:rFonts w:eastAsia="SimSun"/>
                <w:bCs/>
                <w:kern w:val="24"/>
                <w:sz w:val="22"/>
                <w:szCs w:val="22"/>
              </w:rPr>
              <w:t>Production</w:t>
            </w:r>
          </w:p>
        </w:tc>
        <w:tc>
          <w:tcPr>
            <w:tcW w:w="1980" w:type="dxa"/>
            <w:gridSpan w:val="2"/>
            <w:tcBorders>
              <w:top w:val="double" w:sz="4" w:space="0" w:color="auto"/>
            </w:tcBorders>
            <w:shd w:val="clear" w:color="auto" w:fill="auto"/>
            <w:vAlign w:val="center"/>
          </w:tcPr>
          <w:p w:rsidR="00A72B36" w:rsidRDefault="00A72B36" w:rsidP="00F42FFF">
            <w:pPr>
              <w:pStyle w:val="NormalWeb"/>
              <w:kinsoku w:val="0"/>
              <w:overflowPunct w:val="0"/>
              <w:spacing w:before="0" w:after="0" w:line="276" w:lineRule="auto"/>
              <w:jc w:val="center"/>
              <w:textAlignment w:val="baseline"/>
              <w:rPr>
                <w:rFonts w:eastAsia="SimSun"/>
                <w:bCs/>
                <w:kern w:val="24"/>
                <w:sz w:val="22"/>
                <w:szCs w:val="22"/>
              </w:rPr>
            </w:pPr>
            <w:r>
              <w:rPr>
                <w:rFonts w:eastAsia="SimSun"/>
                <w:bCs/>
                <w:kern w:val="24"/>
                <w:sz w:val="22"/>
                <w:szCs w:val="22"/>
              </w:rPr>
              <w:t>Agents</w:t>
            </w:r>
          </w:p>
          <w:p w:rsidR="00A72B36" w:rsidRDefault="00A72B36" w:rsidP="00F42FFF">
            <w:pPr>
              <w:pStyle w:val="NormalWeb"/>
              <w:kinsoku w:val="0"/>
              <w:overflowPunct w:val="0"/>
              <w:spacing w:before="0" w:after="0" w:line="276" w:lineRule="auto"/>
              <w:jc w:val="center"/>
              <w:textAlignment w:val="baseline"/>
              <w:rPr>
                <w:rFonts w:eastAsia="SimSun"/>
                <w:bCs/>
                <w:kern w:val="24"/>
                <w:sz w:val="22"/>
                <w:szCs w:val="22"/>
              </w:rPr>
            </w:pPr>
            <w:r>
              <w:rPr>
                <w:rFonts w:eastAsia="SimSun"/>
                <w:bCs/>
                <w:kern w:val="24"/>
                <w:sz w:val="22"/>
                <w:szCs w:val="22"/>
              </w:rPr>
              <w:t>Production</w:t>
            </w:r>
          </w:p>
        </w:tc>
        <w:tc>
          <w:tcPr>
            <w:tcW w:w="2008" w:type="dxa"/>
            <w:gridSpan w:val="2"/>
            <w:tcBorders>
              <w:top w:val="double" w:sz="4" w:space="0" w:color="auto"/>
            </w:tcBorders>
            <w:shd w:val="clear" w:color="auto" w:fill="auto"/>
            <w:vAlign w:val="center"/>
          </w:tcPr>
          <w:p w:rsidR="00A72B36" w:rsidRDefault="00A72B36" w:rsidP="00F42FFF">
            <w:pPr>
              <w:pStyle w:val="NormalWeb"/>
              <w:kinsoku w:val="0"/>
              <w:overflowPunct w:val="0"/>
              <w:spacing w:before="0" w:after="0" w:line="276" w:lineRule="auto"/>
              <w:jc w:val="center"/>
              <w:textAlignment w:val="baseline"/>
              <w:rPr>
                <w:rFonts w:eastAsia="SimSun"/>
                <w:bCs/>
                <w:kern w:val="24"/>
                <w:sz w:val="22"/>
                <w:szCs w:val="22"/>
              </w:rPr>
            </w:pPr>
            <w:r>
              <w:rPr>
                <w:rFonts w:eastAsia="SimSun"/>
                <w:bCs/>
                <w:kern w:val="24"/>
                <w:sz w:val="22"/>
                <w:szCs w:val="22"/>
              </w:rPr>
              <w:t>Principals’</w:t>
            </w:r>
          </w:p>
          <w:p w:rsidR="00A72B36" w:rsidRDefault="00A72B36" w:rsidP="00F42FFF">
            <w:pPr>
              <w:pStyle w:val="NormalWeb"/>
              <w:kinsoku w:val="0"/>
              <w:overflowPunct w:val="0"/>
              <w:spacing w:before="0" w:after="0" w:line="276" w:lineRule="auto"/>
              <w:jc w:val="center"/>
              <w:textAlignment w:val="baseline"/>
              <w:rPr>
                <w:rFonts w:eastAsia="SimSun"/>
                <w:bCs/>
                <w:kern w:val="24"/>
                <w:sz w:val="22"/>
                <w:szCs w:val="22"/>
              </w:rPr>
            </w:pPr>
            <w:r>
              <w:rPr>
                <w:rFonts w:eastAsia="SimSun"/>
                <w:bCs/>
                <w:kern w:val="24"/>
                <w:sz w:val="22"/>
                <w:szCs w:val="22"/>
              </w:rPr>
              <w:t>Production</w:t>
            </w:r>
          </w:p>
        </w:tc>
      </w:tr>
      <w:tr w:rsidR="00A72B36" w:rsidRPr="007209AB" w:rsidTr="00A72B36">
        <w:trPr>
          <w:trHeight w:val="160"/>
          <w:jc w:val="center"/>
        </w:trPr>
        <w:tc>
          <w:tcPr>
            <w:tcW w:w="3825" w:type="dxa"/>
            <w:tcBorders>
              <w:top w:val="single" w:sz="4" w:space="0" w:color="auto"/>
            </w:tcBorders>
            <w:shd w:val="clear" w:color="auto" w:fill="auto"/>
            <w:vAlign w:val="center"/>
          </w:tcPr>
          <w:p w:rsidR="00A72B36" w:rsidRPr="007209AB" w:rsidRDefault="00A72B36" w:rsidP="0087223B">
            <w:pPr>
              <w:ind w:left="196"/>
              <w:outlineLvl w:val="0"/>
              <w:rPr>
                <w:rFonts w:cs="Times New Roman"/>
              </w:rPr>
            </w:pPr>
            <w:r w:rsidRPr="007209AB">
              <w:rPr>
                <w:rFonts w:cs="Times New Roman"/>
              </w:rPr>
              <w:t>Intercept</w:t>
            </w:r>
          </w:p>
        </w:tc>
        <w:tc>
          <w:tcPr>
            <w:tcW w:w="1710" w:type="dxa"/>
            <w:gridSpan w:val="2"/>
            <w:tcBorders>
              <w:top w:val="single" w:sz="4" w:space="0" w:color="auto"/>
            </w:tcBorders>
            <w:shd w:val="clear" w:color="auto" w:fill="auto"/>
            <w:vAlign w:val="center"/>
          </w:tcPr>
          <w:p w:rsidR="00A72B36" w:rsidRDefault="00357181" w:rsidP="00F42FFF">
            <w:pPr>
              <w:jc w:val="center"/>
              <w:outlineLvl w:val="0"/>
              <w:rPr>
                <w:rFonts w:cs="Times New Roman"/>
              </w:rPr>
            </w:pPr>
            <w:r>
              <w:rPr>
                <w:rFonts w:cs="Times New Roman"/>
              </w:rPr>
              <w:t>1483.</w:t>
            </w:r>
            <w:r w:rsidR="00A72B36">
              <w:rPr>
                <w:rFonts w:cs="Times New Roman"/>
              </w:rPr>
              <w:t>1</w:t>
            </w:r>
            <w:r>
              <w:rPr>
                <w:rFonts w:cs="Times New Roman"/>
              </w:rPr>
              <w:t>3</w:t>
            </w:r>
            <w:r w:rsidR="00A72B36">
              <w:rPr>
                <w:rFonts w:cs="Times New Roman"/>
              </w:rPr>
              <w:t>***</w:t>
            </w:r>
          </w:p>
          <w:p w:rsidR="00A72B36" w:rsidRPr="007209AB" w:rsidRDefault="00A72B36" w:rsidP="00F42FFF">
            <w:pPr>
              <w:jc w:val="center"/>
              <w:outlineLvl w:val="0"/>
              <w:rPr>
                <w:rFonts w:cs="Times New Roman"/>
              </w:rPr>
            </w:pPr>
            <w:r>
              <w:rPr>
                <w:rFonts w:cs="Times New Roman"/>
              </w:rPr>
              <w:t>(</w:t>
            </w:r>
            <w:r w:rsidR="00357181">
              <w:rPr>
                <w:rFonts w:cs="Times New Roman"/>
              </w:rPr>
              <w:t>118</w:t>
            </w:r>
            <w:r>
              <w:rPr>
                <w:rFonts w:cs="Times New Roman"/>
              </w:rPr>
              <w:t>.</w:t>
            </w:r>
            <w:r w:rsidR="00357181">
              <w:rPr>
                <w:rFonts w:cs="Times New Roman"/>
              </w:rPr>
              <w:t>38</w:t>
            </w:r>
            <w:r>
              <w:rPr>
                <w:rFonts w:cs="Times New Roman"/>
              </w:rPr>
              <w:t>)</w:t>
            </w:r>
          </w:p>
        </w:tc>
        <w:tc>
          <w:tcPr>
            <w:tcW w:w="2194" w:type="dxa"/>
            <w:gridSpan w:val="2"/>
            <w:tcBorders>
              <w:top w:val="single" w:sz="4" w:space="0" w:color="auto"/>
            </w:tcBorders>
            <w:vAlign w:val="center"/>
          </w:tcPr>
          <w:p w:rsidR="00A72B36" w:rsidRDefault="00F42FFF" w:rsidP="0087223B">
            <w:pPr>
              <w:jc w:val="center"/>
              <w:outlineLvl w:val="0"/>
              <w:rPr>
                <w:rFonts w:cs="Times New Roman"/>
              </w:rPr>
            </w:pPr>
            <w:r>
              <w:rPr>
                <w:rFonts w:cs="Times New Roman"/>
              </w:rPr>
              <w:t>20</w:t>
            </w:r>
            <w:r w:rsidR="00A72B36">
              <w:rPr>
                <w:rFonts w:cs="Times New Roman"/>
              </w:rPr>
              <w:t>.</w:t>
            </w:r>
            <w:r>
              <w:rPr>
                <w:rFonts w:cs="Times New Roman"/>
              </w:rPr>
              <w:t>88</w:t>
            </w:r>
          </w:p>
          <w:p w:rsidR="00A72B36" w:rsidRPr="007209AB" w:rsidRDefault="00A72B36" w:rsidP="00F42FFF">
            <w:pPr>
              <w:jc w:val="center"/>
              <w:outlineLvl w:val="0"/>
              <w:rPr>
                <w:rFonts w:cs="Times New Roman"/>
              </w:rPr>
            </w:pPr>
            <w:r>
              <w:rPr>
                <w:rFonts w:cs="Times New Roman"/>
              </w:rPr>
              <w:t>(</w:t>
            </w:r>
            <w:r w:rsidR="00F42FFF">
              <w:rPr>
                <w:rFonts w:cs="Times New Roman"/>
              </w:rPr>
              <w:t>42</w:t>
            </w:r>
            <w:r>
              <w:rPr>
                <w:rFonts w:cs="Times New Roman"/>
              </w:rPr>
              <w:t>.</w:t>
            </w:r>
            <w:r w:rsidR="00F42FFF">
              <w:rPr>
                <w:rFonts w:cs="Times New Roman"/>
              </w:rPr>
              <w:t>38</w:t>
            </w:r>
            <w:r>
              <w:rPr>
                <w:rFonts w:cs="Times New Roman"/>
              </w:rPr>
              <w:t>)</w:t>
            </w:r>
          </w:p>
        </w:tc>
        <w:tc>
          <w:tcPr>
            <w:tcW w:w="1778" w:type="dxa"/>
            <w:tcBorders>
              <w:top w:val="single" w:sz="4" w:space="0" w:color="auto"/>
            </w:tcBorders>
          </w:tcPr>
          <w:p w:rsidR="00A72B36" w:rsidRDefault="00F42FFF" w:rsidP="00F42FFF">
            <w:pPr>
              <w:jc w:val="center"/>
              <w:outlineLvl w:val="0"/>
              <w:rPr>
                <w:rFonts w:cs="Times New Roman"/>
              </w:rPr>
            </w:pPr>
            <w:r>
              <w:rPr>
                <w:rFonts w:cs="Times New Roman"/>
              </w:rPr>
              <w:t>53.55</w:t>
            </w:r>
          </w:p>
          <w:p w:rsidR="00F42FFF" w:rsidRDefault="00F42FFF" w:rsidP="00F42FFF">
            <w:pPr>
              <w:jc w:val="center"/>
              <w:outlineLvl w:val="0"/>
              <w:rPr>
                <w:rFonts w:cs="Times New Roman"/>
              </w:rPr>
            </w:pPr>
            <w:r>
              <w:rPr>
                <w:rFonts w:cs="Times New Roman"/>
              </w:rPr>
              <w:t>(88.02)</w:t>
            </w:r>
          </w:p>
        </w:tc>
      </w:tr>
      <w:tr w:rsidR="00A72B36" w:rsidRPr="007209AB" w:rsidTr="00A72B36">
        <w:trPr>
          <w:trHeight w:val="56"/>
          <w:jc w:val="center"/>
        </w:trPr>
        <w:tc>
          <w:tcPr>
            <w:tcW w:w="3825" w:type="dxa"/>
            <w:shd w:val="clear" w:color="auto" w:fill="auto"/>
            <w:vAlign w:val="center"/>
          </w:tcPr>
          <w:p w:rsidR="00A72B36" w:rsidRDefault="00A72B36" w:rsidP="0087223B">
            <w:pPr>
              <w:ind w:left="196"/>
              <w:outlineLvl w:val="0"/>
              <w:rPr>
                <w:rFonts w:cs="Times New Roman"/>
              </w:rPr>
            </w:pPr>
            <w:r>
              <w:rPr>
                <w:rFonts w:cs="Times New Roman"/>
              </w:rPr>
              <w:t>Period Trend</w:t>
            </w:r>
          </w:p>
        </w:tc>
        <w:tc>
          <w:tcPr>
            <w:tcW w:w="1710" w:type="dxa"/>
            <w:gridSpan w:val="2"/>
            <w:shd w:val="clear" w:color="auto" w:fill="auto"/>
            <w:vAlign w:val="center"/>
          </w:tcPr>
          <w:p w:rsidR="00A72B36" w:rsidRDefault="00357181" w:rsidP="00F42FFF">
            <w:pPr>
              <w:jc w:val="center"/>
              <w:outlineLvl w:val="0"/>
              <w:rPr>
                <w:rFonts w:cs="Times New Roman"/>
              </w:rPr>
            </w:pPr>
            <w:r>
              <w:rPr>
                <w:rFonts w:cs="Times New Roman"/>
              </w:rPr>
              <w:t>1</w:t>
            </w:r>
            <w:r w:rsidR="00A72B36">
              <w:rPr>
                <w:rFonts w:cs="Times New Roman"/>
              </w:rPr>
              <w:t>2</w:t>
            </w:r>
            <w:r>
              <w:rPr>
                <w:rFonts w:cs="Times New Roman"/>
              </w:rPr>
              <w:t>6</w:t>
            </w:r>
            <w:r w:rsidR="00A72B36">
              <w:rPr>
                <w:rFonts w:cs="Times New Roman"/>
              </w:rPr>
              <w:t>.</w:t>
            </w:r>
            <w:r>
              <w:rPr>
                <w:rFonts w:cs="Times New Roman"/>
              </w:rPr>
              <w:t>290***</w:t>
            </w:r>
          </w:p>
          <w:p w:rsidR="00A72B36" w:rsidRDefault="00A72B36" w:rsidP="00F42FFF">
            <w:pPr>
              <w:jc w:val="center"/>
              <w:outlineLvl w:val="0"/>
              <w:rPr>
                <w:rFonts w:cs="Times New Roman"/>
              </w:rPr>
            </w:pPr>
            <w:r>
              <w:rPr>
                <w:rFonts w:cs="Times New Roman"/>
              </w:rPr>
              <w:t>(</w:t>
            </w:r>
            <w:r w:rsidR="00357181">
              <w:rPr>
                <w:rFonts w:cs="Times New Roman"/>
              </w:rPr>
              <w:t>22</w:t>
            </w:r>
            <w:r>
              <w:rPr>
                <w:rFonts w:cs="Times New Roman"/>
              </w:rPr>
              <w:t>.</w:t>
            </w:r>
            <w:r w:rsidR="00357181">
              <w:rPr>
                <w:rFonts w:cs="Times New Roman"/>
              </w:rPr>
              <w:t>126</w:t>
            </w:r>
            <w:r>
              <w:rPr>
                <w:rFonts w:cs="Times New Roman"/>
              </w:rPr>
              <w:t>)</w:t>
            </w:r>
          </w:p>
        </w:tc>
        <w:tc>
          <w:tcPr>
            <w:tcW w:w="2194" w:type="dxa"/>
            <w:gridSpan w:val="2"/>
            <w:vAlign w:val="center"/>
          </w:tcPr>
          <w:p w:rsidR="00A72B36" w:rsidRDefault="00F42FFF" w:rsidP="0087223B">
            <w:pPr>
              <w:jc w:val="center"/>
              <w:outlineLvl w:val="0"/>
              <w:rPr>
                <w:rFonts w:cs="Times New Roman"/>
              </w:rPr>
            </w:pPr>
            <w:r>
              <w:rPr>
                <w:rFonts w:cs="Times New Roman"/>
              </w:rPr>
              <w:t>31</w:t>
            </w:r>
            <w:r w:rsidR="00A72B36">
              <w:rPr>
                <w:rFonts w:cs="Times New Roman"/>
              </w:rPr>
              <w:t>.1</w:t>
            </w:r>
            <w:r>
              <w:rPr>
                <w:rFonts w:cs="Times New Roman"/>
              </w:rPr>
              <w:t>6</w:t>
            </w:r>
            <w:r w:rsidR="00A72B36">
              <w:rPr>
                <w:rFonts w:cs="Times New Roman"/>
              </w:rPr>
              <w:t>**</w:t>
            </w:r>
          </w:p>
          <w:p w:rsidR="00A72B36" w:rsidRDefault="00A72B36" w:rsidP="00F42FFF">
            <w:pPr>
              <w:jc w:val="center"/>
              <w:outlineLvl w:val="0"/>
              <w:rPr>
                <w:rFonts w:cs="Times New Roman"/>
              </w:rPr>
            </w:pPr>
            <w:r>
              <w:rPr>
                <w:rFonts w:cs="Times New Roman"/>
              </w:rPr>
              <w:t>(</w:t>
            </w:r>
            <w:r w:rsidR="00F42FFF">
              <w:rPr>
                <w:rFonts w:cs="Times New Roman"/>
              </w:rPr>
              <w:t>6</w:t>
            </w:r>
            <w:r>
              <w:rPr>
                <w:rFonts w:cs="Times New Roman"/>
              </w:rPr>
              <w:t>.</w:t>
            </w:r>
            <w:r w:rsidR="00F42FFF">
              <w:rPr>
                <w:rFonts w:cs="Times New Roman"/>
              </w:rPr>
              <w:t>56</w:t>
            </w:r>
            <w:r>
              <w:rPr>
                <w:rFonts w:cs="Times New Roman"/>
              </w:rPr>
              <w:t>)</w:t>
            </w:r>
          </w:p>
        </w:tc>
        <w:tc>
          <w:tcPr>
            <w:tcW w:w="1778" w:type="dxa"/>
          </w:tcPr>
          <w:p w:rsidR="00A72B36" w:rsidRDefault="00F42FFF" w:rsidP="00F42FFF">
            <w:pPr>
              <w:jc w:val="center"/>
              <w:outlineLvl w:val="0"/>
              <w:rPr>
                <w:rFonts w:cs="Times New Roman"/>
              </w:rPr>
            </w:pPr>
            <w:r>
              <w:rPr>
                <w:rFonts w:cs="Times New Roman"/>
              </w:rPr>
              <w:t>32.81***</w:t>
            </w:r>
          </w:p>
          <w:p w:rsidR="00F42FFF" w:rsidRDefault="00F42FFF" w:rsidP="00F42FFF">
            <w:pPr>
              <w:jc w:val="center"/>
              <w:outlineLvl w:val="0"/>
              <w:rPr>
                <w:rFonts w:cs="Times New Roman"/>
              </w:rPr>
            </w:pPr>
            <w:r>
              <w:rPr>
                <w:rFonts w:cs="Times New Roman"/>
              </w:rPr>
              <w:t>(8.22)</w:t>
            </w:r>
          </w:p>
        </w:tc>
      </w:tr>
      <w:tr w:rsidR="00A72B36" w:rsidRPr="007209AB" w:rsidTr="00A72B36">
        <w:trPr>
          <w:trHeight w:val="56"/>
          <w:jc w:val="center"/>
        </w:trPr>
        <w:tc>
          <w:tcPr>
            <w:tcW w:w="3825" w:type="dxa"/>
            <w:shd w:val="clear" w:color="auto" w:fill="auto"/>
            <w:vAlign w:val="center"/>
          </w:tcPr>
          <w:p w:rsidR="00A72B36" w:rsidRPr="00F31CB6" w:rsidRDefault="00A72B36" w:rsidP="0087223B">
            <w:pPr>
              <w:ind w:left="196"/>
              <w:outlineLvl w:val="0"/>
              <w:rPr>
                <w:rFonts w:cs="Times New Roman"/>
                <w:b/>
              </w:rPr>
            </w:pPr>
            <w:r w:rsidRPr="00F31CB6">
              <w:rPr>
                <w:rFonts w:cs="Times New Roman"/>
                <w:b/>
              </w:rPr>
              <w:t>Influence Dummy</w:t>
            </w:r>
          </w:p>
        </w:tc>
        <w:tc>
          <w:tcPr>
            <w:tcW w:w="1710" w:type="dxa"/>
            <w:gridSpan w:val="2"/>
            <w:shd w:val="clear" w:color="auto" w:fill="auto"/>
            <w:vAlign w:val="center"/>
          </w:tcPr>
          <w:p w:rsidR="00A72B36" w:rsidRPr="00F31CB6" w:rsidRDefault="00A72B36" w:rsidP="00F42FFF">
            <w:pPr>
              <w:jc w:val="center"/>
              <w:outlineLvl w:val="0"/>
              <w:rPr>
                <w:rFonts w:cs="Times New Roman"/>
                <w:b/>
              </w:rPr>
            </w:pPr>
            <w:r w:rsidRPr="00256134">
              <w:rPr>
                <w:rFonts w:cs="Times New Roman"/>
              </w:rPr>
              <w:t>-</w:t>
            </w:r>
            <w:r w:rsidR="00357181">
              <w:rPr>
                <w:rFonts w:cs="Times New Roman"/>
                <w:b/>
              </w:rPr>
              <w:t>236</w:t>
            </w:r>
            <w:r w:rsidRPr="00F31CB6">
              <w:rPr>
                <w:rFonts w:cs="Times New Roman"/>
                <w:b/>
              </w:rPr>
              <w:t>.</w:t>
            </w:r>
            <w:r w:rsidR="00357181">
              <w:rPr>
                <w:rFonts w:cs="Times New Roman"/>
                <w:b/>
              </w:rPr>
              <w:t>75</w:t>
            </w:r>
            <w:r w:rsidRPr="00F31CB6">
              <w:rPr>
                <w:rFonts w:cs="Times New Roman"/>
                <w:b/>
              </w:rPr>
              <w:t>**</w:t>
            </w:r>
          </w:p>
          <w:p w:rsidR="00A72B36" w:rsidRPr="00F31CB6" w:rsidRDefault="00A72B36" w:rsidP="00F42FFF">
            <w:pPr>
              <w:jc w:val="center"/>
              <w:outlineLvl w:val="0"/>
              <w:rPr>
                <w:rFonts w:cs="Times New Roman"/>
                <w:b/>
              </w:rPr>
            </w:pPr>
            <w:r w:rsidRPr="00F31CB6">
              <w:rPr>
                <w:rFonts w:cs="Times New Roman"/>
                <w:b/>
              </w:rPr>
              <w:t>(1</w:t>
            </w:r>
            <w:r w:rsidR="00357181">
              <w:rPr>
                <w:rFonts w:cs="Times New Roman"/>
                <w:b/>
              </w:rPr>
              <w:t>22</w:t>
            </w:r>
            <w:r w:rsidRPr="00F31CB6">
              <w:rPr>
                <w:rFonts w:cs="Times New Roman"/>
                <w:b/>
              </w:rPr>
              <w:t>.</w:t>
            </w:r>
            <w:r w:rsidR="00357181">
              <w:rPr>
                <w:rFonts w:cs="Times New Roman"/>
                <w:b/>
              </w:rPr>
              <w:t>54</w:t>
            </w:r>
            <w:r w:rsidRPr="00F31CB6">
              <w:rPr>
                <w:rFonts w:cs="Times New Roman"/>
                <w:b/>
              </w:rPr>
              <w:t>)</w:t>
            </w:r>
          </w:p>
        </w:tc>
        <w:tc>
          <w:tcPr>
            <w:tcW w:w="2194" w:type="dxa"/>
            <w:gridSpan w:val="2"/>
            <w:vAlign w:val="center"/>
          </w:tcPr>
          <w:p w:rsidR="00A72B36" w:rsidRPr="00F31CB6" w:rsidRDefault="00A72B36" w:rsidP="0087223B">
            <w:pPr>
              <w:jc w:val="center"/>
              <w:outlineLvl w:val="0"/>
              <w:rPr>
                <w:rFonts w:cs="Times New Roman"/>
                <w:b/>
              </w:rPr>
            </w:pPr>
            <w:r w:rsidRPr="00256134">
              <w:rPr>
                <w:rFonts w:cs="Times New Roman"/>
              </w:rPr>
              <w:t>-</w:t>
            </w:r>
            <w:r w:rsidR="00F42FFF">
              <w:rPr>
                <w:rFonts w:cs="Times New Roman"/>
                <w:b/>
              </w:rPr>
              <w:t>5</w:t>
            </w:r>
            <w:r w:rsidRPr="00F31CB6">
              <w:rPr>
                <w:rFonts w:cs="Times New Roman"/>
                <w:b/>
              </w:rPr>
              <w:t>9.</w:t>
            </w:r>
            <w:r w:rsidR="00F42FFF">
              <w:rPr>
                <w:rFonts w:cs="Times New Roman"/>
                <w:b/>
              </w:rPr>
              <w:t>34*</w:t>
            </w:r>
          </w:p>
          <w:p w:rsidR="00A72B36" w:rsidRPr="00F31CB6" w:rsidRDefault="00A72B36" w:rsidP="00F42FFF">
            <w:pPr>
              <w:jc w:val="center"/>
              <w:outlineLvl w:val="0"/>
              <w:rPr>
                <w:rFonts w:cs="Times New Roman"/>
                <w:b/>
              </w:rPr>
            </w:pPr>
            <w:r w:rsidRPr="00F31CB6">
              <w:rPr>
                <w:rFonts w:cs="Times New Roman"/>
                <w:b/>
              </w:rPr>
              <w:t>(</w:t>
            </w:r>
            <w:r w:rsidR="00F42FFF">
              <w:rPr>
                <w:rFonts w:cs="Times New Roman"/>
                <w:b/>
              </w:rPr>
              <w:t>31</w:t>
            </w:r>
            <w:r w:rsidRPr="00F31CB6">
              <w:rPr>
                <w:rFonts w:cs="Times New Roman"/>
                <w:b/>
              </w:rPr>
              <w:t>.</w:t>
            </w:r>
            <w:r w:rsidR="00F42FFF">
              <w:rPr>
                <w:rFonts w:cs="Times New Roman"/>
                <w:b/>
              </w:rPr>
              <w:t>52</w:t>
            </w:r>
            <w:r w:rsidRPr="00F31CB6">
              <w:rPr>
                <w:rFonts w:cs="Times New Roman"/>
                <w:b/>
              </w:rPr>
              <w:t>)</w:t>
            </w:r>
          </w:p>
        </w:tc>
        <w:tc>
          <w:tcPr>
            <w:tcW w:w="1778" w:type="dxa"/>
          </w:tcPr>
          <w:p w:rsidR="00A72B36" w:rsidRDefault="00F42FFF" w:rsidP="00F42FFF">
            <w:pPr>
              <w:jc w:val="center"/>
              <w:outlineLvl w:val="0"/>
              <w:rPr>
                <w:rFonts w:cs="Times New Roman"/>
                <w:b/>
              </w:rPr>
            </w:pPr>
            <w:r w:rsidRPr="00256134">
              <w:rPr>
                <w:rFonts w:cs="Times New Roman"/>
              </w:rPr>
              <w:t>-</w:t>
            </w:r>
            <w:r>
              <w:rPr>
                <w:rFonts w:cs="Times New Roman"/>
                <w:b/>
              </w:rPr>
              <w:t>98.30**</w:t>
            </w:r>
          </w:p>
          <w:p w:rsidR="00F42FFF" w:rsidRPr="00F31CB6" w:rsidRDefault="00F42FFF" w:rsidP="00F42FFF">
            <w:pPr>
              <w:jc w:val="center"/>
              <w:outlineLvl w:val="0"/>
              <w:rPr>
                <w:rFonts w:cs="Times New Roman"/>
                <w:b/>
              </w:rPr>
            </w:pPr>
            <w:r>
              <w:rPr>
                <w:rFonts w:cs="Times New Roman"/>
                <w:b/>
              </w:rPr>
              <w:t>(43.86)</w:t>
            </w:r>
          </w:p>
        </w:tc>
      </w:tr>
      <w:tr w:rsidR="00A72B36" w:rsidRPr="007209AB" w:rsidTr="00A72B36">
        <w:trPr>
          <w:trHeight w:val="432"/>
          <w:jc w:val="center"/>
        </w:trPr>
        <w:tc>
          <w:tcPr>
            <w:tcW w:w="3825" w:type="dxa"/>
            <w:shd w:val="clear" w:color="auto" w:fill="auto"/>
            <w:vAlign w:val="center"/>
          </w:tcPr>
          <w:p w:rsidR="00A72B36" w:rsidRPr="007209AB" w:rsidRDefault="00F9482B" w:rsidP="00F9482B">
            <w:pPr>
              <w:ind w:left="196"/>
              <w:outlineLvl w:val="0"/>
              <w:rPr>
                <w:rFonts w:cs="Times New Roman"/>
              </w:rPr>
            </w:pPr>
            <w:r>
              <w:rPr>
                <w:rFonts w:cs="Times New Roman"/>
              </w:rPr>
              <w:t xml:space="preserve">Ability (Summation </w:t>
            </w:r>
            <w:r w:rsidR="00A72B36">
              <w:rPr>
                <w:rFonts w:cs="Times New Roman"/>
              </w:rPr>
              <w:t>Skills</w:t>
            </w:r>
            <w:r>
              <w:rPr>
                <w:rFonts w:cs="Times New Roman"/>
              </w:rPr>
              <w:t>)</w:t>
            </w:r>
          </w:p>
        </w:tc>
        <w:tc>
          <w:tcPr>
            <w:tcW w:w="1710" w:type="dxa"/>
            <w:gridSpan w:val="2"/>
            <w:shd w:val="clear" w:color="auto" w:fill="auto"/>
            <w:vAlign w:val="center"/>
          </w:tcPr>
          <w:p w:rsidR="00A72B36" w:rsidRPr="007209AB" w:rsidRDefault="00357181" w:rsidP="00F42FFF">
            <w:pPr>
              <w:jc w:val="center"/>
              <w:outlineLvl w:val="0"/>
              <w:rPr>
                <w:rFonts w:cs="Times New Roman"/>
              </w:rPr>
            </w:pPr>
            <w:r>
              <w:rPr>
                <w:rFonts w:cs="Times New Roman"/>
              </w:rPr>
              <w:t>-</w:t>
            </w:r>
          </w:p>
        </w:tc>
        <w:tc>
          <w:tcPr>
            <w:tcW w:w="2194" w:type="dxa"/>
            <w:gridSpan w:val="2"/>
            <w:vAlign w:val="center"/>
          </w:tcPr>
          <w:p w:rsidR="00A72B36" w:rsidRDefault="00F42FFF" w:rsidP="0087223B">
            <w:pPr>
              <w:jc w:val="center"/>
              <w:outlineLvl w:val="0"/>
              <w:rPr>
                <w:rFonts w:cs="Times New Roman"/>
              </w:rPr>
            </w:pPr>
            <w:r>
              <w:rPr>
                <w:rFonts w:cs="Times New Roman"/>
              </w:rPr>
              <w:t>21</w:t>
            </w:r>
            <w:r w:rsidR="00A72B36">
              <w:rPr>
                <w:rFonts w:cs="Times New Roman"/>
              </w:rPr>
              <w:t>.</w:t>
            </w:r>
            <w:r>
              <w:rPr>
                <w:rFonts w:cs="Times New Roman"/>
              </w:rPr>
              <w:t>84</w:t>
            </w:r>
            <w:r w:rsidR="00A72B36">
              <w:rPr>
                <w:rFonts w:cs="Times New Roman"/>
              </w:rPr>
              <w:t>***</w:t>
            </w:r>
          </w:p>
          <w:p w:rsidR="00A72B36" w:rsidRPr="007209AB" w:rsidRDefault="00A72B36" w:rsidP="00F42FFF">
            <w:pPr>
              <w:jc w:val="center"/>
              <w:outlineLvl w:val="0"/>
              <w:rPr>
                <w:rFonts w:cs="Times New Roman"/>
              </w:rPr>
            </w:pPr>
            <w:r>
              <w:rPr>
                <w:rFonts w:cs="Times New Roman"/>
              </w:rPr>
              <w:t>(</w:t>
            </w:r>
            <w:r w:rsidR="00F42FFF">
              <w:rPr>
                <w:rFonts w:cs="Times New Roman"/>
              </w:rPr>
              <w:t>2</w:t>
            </w:r>
            <w:r>
              <w:rPr>
                <w:rFonts w:cs="Times New Roman"/>
              </w:rPr>
              <w:t>.</w:t>
            </w:r>
            <w:r w:rsidR="00F42FFF">
              <w:rPr>
                <w:rFonts w:cs="Times New Roman"/>
              </w:rPr>
              <w:t>62</w:t>
            </w:r>
            <w:r>
              <w:rPr>
                <w:rFonts w:cs="Times New Roman"/>
              </w:rPr>
              <w:t>)</w:t>
            </w:r>
          </w:p>
        </w:tc>
        <w:tc>
          <w:tcPr>
            <w:tcW w:w="1778" w:type="dxa"/>
          </w:tcPr>
          <w:p w:rsidR="00A72B36" w:rsidRDefault="00F42FFF" w:rsidP="00F42FFF">
            <w:pPr>
              <w:jc w:val="center"/>
              <w:outlineLvl w:val="0"/>
              <w:rPr>
                <w:rFonts w:cs="Times New Roman"/>
              </w:rPr>
            </w:pPr>
            <w:r>
              <w:rPr>
                <w:rFonts w:cs="Times New Roman"/>
              </w:rPr>
              <w:t>18.54***</w:t>
            </w:r>
          </w:p>
          <w:p w:rsidR="00F42FFF" w:rsidRDefault="00F42FFF" w:rsidP="00F42FFF">
            <w:pPr>
              <w:jc w:val="center"/>
              <w:outlineLvl w:val="0"/>
              <w:rPr>
                <w:rFonts w:cs="Times New Roman"/>
              </w:rPr>
            </w:pPr>
            <w:r>
              <w:rPr>
                <w:rFonts w:cs="Times New Roman"/>
              </w:rPr>
              <w:t>(4.35)</w:t>
            </w:r>
          </w:p>
        </w:tc>
      </w:tr>
      <w:tr w:rsidR="00A72B36" w:rsidRPr="007209AB" w:rsidTr="003658C9">
        <w:trPr>
          <w:trHeight w:val="171"/>
          <w:jc w:val="center"/>
        </w:trPr>
        <w:tc>
          <w:tcPr>
            <w:tcW w:w="3825" w:type="dxa"/>
            <w:shd w:val="clear" w:color="auto" w:fill="auto"/>
            <w:vAlign w:val="center"/>
          </w:tcPr>
          <w:p w:rsidR="00A72B36" w:rsidRPr="007209AB" w:rsidRDefault="00A72B36" w:rsidP="0087223B">
            <w:pPr>
              <w:ind w:left="196"/>
              <w:outlineLvl w:val="0"/>
              <w:rPr>
                <w:rFonts w:cs="Times New Roman"/>
              </w:rPr>
            </w:pPr>
            <w:r>
              <w:rPr>
                <w:rFonts w:cs="Times New Roman"/>
              </w:rPr>
              <w:t>Female Dummy</w:t>
            </w:r>
          </w:p>
        </w:tc>
        <w:tc>
          <w:tcPr>
            <w:tcW w:w="1710" w:type="dxa"/>
            <w:gridSpan w:val="2"/>
            <w:shd w:val="clear" w:color="auto" w:fill="auto"/>
            <w:vAlign w:val="center"/>
          </w:tcPr>
          <w:p w:rsidR="00A72B36" w:rsidRPr="007209AB" w:rsidRDefault="00357181" w:rsidP="00F42FFF">
            <w:pPr>
              <w:jc w:val="center"/>
              <w:outlineLvl w:val="0"/>
              <w:rPr>
                <w:rFonts w:cs="Times New Roman"/>
              </w:rPr>
            </w:pPr>
            <w:r>
              <w:rPr>
                <w:rFonts w:cs="Times New Roman"/>
              </w:rPr>
              <w:t>-</w:t>
            </w:r>
          </w:p>
        </w:tc>
        <w:tc>
          <w:tcPr>
            <w:tcW w:w="2194" w:type="dxa"/>
            <w:gridSpan w:val="2"/>
            <w:vAlign w:val="center"/>
          </w:tcPr>
          <w:p w:rsidR="00A72B36" w:rsidRDefault="00F42FFF" w:rsidP="0087223B">
            <w:pPr>
              <w:jc w:val="center"/>
              <w:outlineLvl w:val="0"/>
              <w:rPr>
                <w:rFonts w:cs="Times New Roman"/>
              </w:rPr>
            </w:pPr>
            <w:r>
              <w:rPr>
                <w:rFonts w:cs="Times New Roman"/>
              </w:rPr>
              <w:t>-22</w:t>
            </w:r>
            <w:r w:rsidR="00A72B36">
              <w:rPr>
                <w:rFonts w:cs="Times New Roman"/>
              </w:rPr>
              <w:t>.</w:t>
            </w:r>
            <w:r>
              <w:rPr>
                <w:rFonts w:cs="Times New Roman"/>
              </w:rPr>
              <w:t>30</w:t>
            </w:r>
          </w:p>
          <w:p w:rsidR="00A72B36" w:rsidRPr="007209AB" w:rsidRDefault="00A72B36" w:rsidP="00F42FFF">
            <w:pPr>
              <w:jc w:val="center"/>
              <w:outlineLvl w:val="0"/>
              <w:rPr>
                <w:rFonts w:cs="Times New Roman"/>
              </w:rPr>
            </w:pPr>
            <w:r>
              <w:rPr>
                <w:rFonts w:cs="Times New Roman"/>
              </w:rPr>
              <w:t>(3</w:t>
            </w:r>
            <w:r w:rsidR="00F42FFF">
              <w:rPr>
                <w:rFonts w:cs="Times New Roman"/>
              </w:rPr>
              <w:t>3</w:t>
            </w:r>
            <w:r>
              <w:rPr>
                <w:rFonts w:cs="Times New Roman"/>
              </w:rPr>
              <w:t>.</w:t>
            </w:r>
            <w:r w:rsidR="00F42FFF">
              <w:rPr>
                <w:rFonts w:cs="Times New Roman"/>
              </w:rPr>
              <w:t>57</w:t>
            </w:r>
            <w:r>
              <w:rPr>
                <w:rFonts w:cs="Times New Roman"/>
              </w:rPr>
              <w:t>)</w:t>
            </w:r>
          </w:p>
        </w:tc>
        <w:tc>
          <w:tcPr>
            <w:tcW w:w="1778" w:type="dxa"/>
          </w:tcPr>
          <w:p w:rsidR="00A72B36" w:rsidRDefault="00F42FFF" w:rsidP="00F42FFF">
            <w:pPr>
              <w:jc w:val="center"/>
              <w:outlineLvl w:val="0"/>
              <w:rPr>
                <w:rFonts w:cs="Times New Roman"/>
              </w:rPr>
            </w:pPr>
            <w:r>
              <w:rPr>
                <w:rFonts w:cs="Times New Roman"/>
              </w:rPr>
              <w:t>-82.23*</w:t>
            </w:r>
          </w:p>
          <w:p w:rsidR="00F42FFF" w:rsidRDefault="00F42FFF" w:rsidP="00F42FFF">
            <w:pPr>
              <w:jc w:val="center"/>
              <w:outlineLvl w:val="0"/>
              <w:rPr>
                <w:rFonts w:cs="Times New Roman"/>
              </w:rPr>
            </w:pPr>
            <w:r>
              <w:rPr>
                <w:rFonts w:cs="Times New Roman"/>
              </w:rPr>
              <w:t>(45.37)</w:t>
            </w:r>
          </w:p>
        </w:tc>
      </w:tr>
      <w:tr w:rsidR="00A72B36" w:rsidRPr="007209AB" w:rsidTr="00F42FFF">
        <w:trPr>
          <w:trHeight w:val="355"/>
          <w:jc w:val="center"/>
        </w:trPr>
        <w:tc>
          <w:tcPr>
            <w:tcW w:w="3825" w:type="dxa"/>
            <w:tcBorders>
              <w:top w:val="dotted" w:sz="4" w:space="0" w:color="auto"/>
              <w:bottom w:val="single" w:sz="4" w:space="0" w:color="auto"/>
            </w:tcBorders>
            <w:shd w:val="clear" w:color="auto" w:fill="auto"/>
            <w:vAlign w:val="center"/>
          </w:tcPr>
          <w:p w:rsidR="00A72B36" w:rsidRPr="007209AB" w:rsidRDefault="003658C9" w:rsidP="003658C9">
            <w:pPr>
              <w:ind w:hanging="259"/>
              <w:jc w:val="center"/>
              <w:outlineLvl w:val="0"/>
              <w:rPr>
                <w:rFonts w:cs="Times New Roman"/>
              </w:rPr>
            </w:pPr>
            <w:r>
              <w:rPr>
                <w:rFonts w:cs="Times New Roman"/>
              </w:rPr>
              <w:t>O</w:t>
            </w:r>
            <w:r w:rsidR="00A72B36" w:rsidRPr="007209AB">
              <w:rPr>
                <w:rFonts w:cs="Times New Roman"/>
              </w:rPr>
              <w:t>bservations (</w:t>
            </w:r>
            <w:r w:rsidR="00A72B36">
              <w:rPr>
                <w:rFonts w:cs="Times New Roman"/>
              </w:rPr>
              <w:t>organizations</w:t>
            </w:r>
            <w:r w:rsidR="00A72B36" w:rsidRPr="007209AB">
              <w:rPr>
                <w:rFonts w:cs="Times New Roman"/>
              </w:rPr>
              <w:t>)</w:t>
            </w:r>
          </w:p>
          <w:p w:rsidR="00A72B36" w:rsidRPr="007209AB" w:rsidRDefault="00A72B36" w:rsidP="003658C9">
            <w:pPr>
              <w:ind w:firstLine="281"/>
              <w:outlineLvl w:val="0"/>
              <w:rPr>
                <w:rFonts w:cs="Times New Roman"/>
              </w:rPr>
            </w:pPr>
            <w:r>
              <w:rPr>
                <w:rFonts w:cs="Times New Roman"/>
              </w:rPr>
              <w:t>R</w:t>
            </w:r>
            <w:r w:rsidRPr="007209AB">
              <w:rPr>
                <w:rFonts w:cs="Times New Roman"/>
              </w:rPr>
              <w:t>²</w:t>
            </w:r>
          </w:p>
        </w:tc>
        <w:tc>
          <w:tcPr>
            <w:tcW w:w="1710" w:type="dxa"/>
            <w:gridSpan w:val="2"/>
            <w:tcBorders>
              <w:top w:val="dotted" w:sz="4" w:space="0" w:color="auto"/>
              <w:bottom w:val="single" w:sz="4" w:space="0" w:color="auto"/>
            </w:tcBorders>
            <w:shd w:val="clear" w:color="auto" w:fill="auto"/>
            <w:vAlign w:val="center"/>
          </w:tcPr>
          <w:p w:rsidR="00A72B36" w:rsidRPr="007209AB" w:rsidRDefault="00A72B36" w:rsidP="00F42FFF">
            <w:pPr>
              <w:jc w:val="center"/>
              <w:outlineLvl w:val="0"/>
              <w:rPr>
                <w:rFonts w:cs="Times New Roman"/>
              </w:rPr>
            </w:pPr>
            <w:r w:rsidRPr="007209AB">
              <w:rPr>
                <w:rFonts w:cs="Times New Roman"/>
              </w:rPr>
              <w:t xml:space="preserve">n = </w:t>
            </w:r>
            <w:r w:rsidR="00357181">
              <w:rPr>
                <w:rFonts w:cs="Times New Roman"/>
              </w:rPr>
              <w:t>15</w:t>
            </w:r>
            <w:r>
              <w:rPr>
                <w:rFonts w:cs="Times New Roman"/>
              </w:rPr>
              <w:t>5</w:t>
            </w:r>
            <w:r w:rsidRPr="007209AB">
              <w:rPr>
                <w:rFonts w:cs="Times New Roman"/>
              </w:rPr>
              <w:t xml:space="preserve"> (</w:t>
            </w:r>
            <w:r>
              <w:rPr>
                <w:rFonts w:cs="Times New Roman"/>
              </w:rPr>
              <w:t>31</w:t>
            </w:r>
            <w:r w:rsidRPr="007209AB">
              <w:rPr>
                <w:rFonts w:cs="Times New Roman"/>
              </w:rPr>
              <w:t>)</w:t>
            </w:r>
          </w:p>
          <w:p w:rsidR="00A72B36" w:rsidRPr="007209AB" w:rsidRDefault="00A72B36" w:rsidP="00F42FFF">
            <w:pPr>
              <w:jc w:val="center"/>
              <w:outlineLvl w:val="0"/>
              <w:rPr>
                <w:rFonts w:cs="Times New Roman"/>
              </w:rPr>
            </w:pPr>
            <w:r>
              <w:rPr>
                <w:rFonts w:cs="Times New Roman"/>
              </w:rPr>
              <w:t>0.</w:t>
            </w:r>
            <w:r w:rsidR="00357181">
              <w:rPr>
                <w:rFonts w:cs="Times New Roman"/>
              </w:rPr>
              <w:t>187</w:t>
            </w:r>
          </w:p>
        </w:tc>
        <w:tc>
          <w:tcPr>
            <w:tcW w:w="2194" w:type="dxa"/>
            <w:gridSpan w:val="2"/>
            <w:tcBorders>
              <w:top w:val="dotted" w:sz="4" w:space="0" w:color="auto"/>
              <w:bottom w:val="single" w:sz="4" w:space="0" w:color="auto"/>
            </w:tcBorders>
            <w:vAlign w:val="center"/>
          </w:tcPr>
          <w:p w:rsidR="00A72B36" w:rsidRPr="007209AB" w:rsidRDefault="00A72B36" w:rsidP="00F42FFF">
            <w:pPr>
              <w:jc w:val="center"/>
              <w:outlineLvl w:val="0"/>
              <w:rPr>
                <w:rFonts w:cs="Times New Roman"/>
              </w:rPr>
            </w:pPr>
            <w:r w:rsidRPr="007209AB">
              <w:rPr>
                <w:rFonts w:cs="Times New Roman"/>
              </w:rPr>
              <w:t xml:space="preserve">n = </w:t>
            </w:r>
            <w:r>
              <w:rPr>
                <w:rFonts w:cs="Times New Roman"/>
              </w:rPr>
              <w:t>465</w:t>
            </w:r>
            <w:r w:rsidRPr="007209AB">
              <w:rPr>
                <w:rFonts w:cs="Times New Roman"/>
              </w:rPr>
              <w:t xml:space="preserve"> (</w:t>
            </w:r>
            <w:r>
              <w:rPr>
                <w:rFonts w:cs="Times New Roman"/>
              </w:rPr>
              <w:t>31</w:t>
            </w:r>
            <w:r w:rsidRPr="007209AB">
              <w:rPr>
                <w:rFonts w:cs="Times New Roman"/>
              </w:rPr>
              <w:t>)</w:t>
            </w:r>
          </w:p>
          <w:p w:rsidR="00A72B36" w:rsidRPr="007209AB" w:rsidRDefault="00A72B36" w:rsidP="00F42FFF">
            <w:pPr>
              <w:jc w:val="center"/>
              <w:outlineLvl w:val="0"/>
              <w:rPr>
                <w:rFonts w:cs="Times New Roman"/>
              </w:rPr>
            </w:pPr>
            <w:r>
              <w:rPr>
                <w:rFonts w:cs="Times New Roman"/>
              </w:rPr>
              <w:t>0.</w:t>
            </w:r>
            <w:r w:rsidR="00F42FFF">
              <w:rPr>
                <w:rFonts w:cs="Times New Roman"/>
              </w:rPr>
              <w:t>271</w:t>
            </w:r>
          </w:p>
        </w:tc>
        <w:tc>
          <w:tcPr>
            <w:tcW w:w="1778" w:type="dxa"/>
            <w:tcBorders>
              <w:top w:val="dotted" w:sz="4" w:space="0" w:color="auto"/>
              <w:bottom w:val="single" w:sz="4" w:space="0" w:color="auto"/>
            </w:tcBorders>
            <w:vAlign w:val="center"/>
          </w:tcPr>
          <w:p w:rsidR="00F42FFF" w:rsidRPr="007209AB" w:rsidRDefault="00F42FFF" w:rsidP="00F42FFF">
            <w:pPr>
              <w:jc w:val="center"/>
              <w:outlineLvl w:val="0"/>
              <w:rPr>
                <w:rFonts w:cs="Times New Roman"/>
              </w:rPr>
            </w:pPr>
            <w:r w:rsidRPr="007209AB">
              <w:rPr>
                <w:rFonts w:cs="Times New Roman"/>
              </w:rPr>
              <w:t xml:space="preserve">n = </w:t>
            </w:r>
            <w:r>
              <w:rPr>
                <w:rFonts w:cs="Times New Roman"/>
              </w:rPr>
              <w:t>155</w:t>
            </w:r>
            <w:r w:rsidRPr="007209AB">
              <w:rPr>
                <w:rFonts w:cs="Times New Roman"/>
              </w:rPr>
              <w:t xml:space="preserve"> (</w:t>
            </w:r>
            <w:r>
              <w:rPr>
                <w:rFonts w:cs="Times New Roman"/>
              </w:rPr>
              <w:t>31</w:t>
            </w:r>
            <w:r w:rsidRPr="007209AB">
              <w:rPr>
                <w:rFonts w:cs="Times New Roman"/>
              </w:rPr>
              <w:t>)</w:t>
            </w:r>
          </w:p>
          <w:p w:rsidR="00A72B36" w:rsidRPr="007209AB" w:rsidRDefault="00F42FFF" w:rsidP="00F42FFF">
            <w:pPr>
              <w:jc w:val="center"/>
              <w:outlineLvl w:val="0"/>
              <w:rPr>
                <w:rFonts w:cs="Times New Roman"/>
              </w:rPr>
            </w:pPr>
            <w:r>
              <w:rPr>
                <w:rFonts w:cs="Times New Roman"/>
              </w:rPr>
              <w:t>0.307</w:t>
            </w:r>
          </w:p>
        </w:tc>
      </w:tr>
      <w:tr w:rsidR="00A72B36" w:rsidRPr="007209AB" w:rsidTr="00A72B36">
        <w:trPr>
          <w:trHeight w:val="355"/>
          <w:jc w:val="center"/>
        </w:trPr>
        <w:tc>
          <w:tcPr>
            <w:tcW w:w="7729" w:type="dxa"/>
            <w:gridSpan w:val="5"/>
            <w:tcBorders>
              <w:top w:val="single" w:sz="4" w:space="0" w:color="auto"/>
            </w:tcBorders>
            <w:shd w:val="clear" w:color="auto" w:fill="auto"/>
            <w:vAlign w:val="center"/>
          </w:tcPr>
          <w:p w:rsidR="00A72B36" w:rsidRPr="00EB4FE1" w:rsidRDefault="00A72B36" w:rsidP="0087223B">
            <w:pPr>
              <w:spacing w:line="240" w:lineRule="auto"/>
              <w:outlineLvl w:val="0"/>
              <w:rPr>
                <w:rFonts w:ascii="Times" w:hAnsi="Times"/>
                <w:sz w:val="16"/>
                <w:szCs w:val="16"/>
              </w:rPr>
            </w:pPr>
            <w:r w:rsidRPr="00EB4FE1">
              <w:rPr>
                <w:rFonts w:ascii="Times" w:hAnsi="Times"/>
                <w:sz w:val="16"/>
                <w:szCs w:val="16"/>
              </w:rPr>
              <w:t xml:space="preserve">Estimation output using robust standard errors clustered at the </w:t>
            </w:r>
            <w:r>
              <w:rPr>
                <w:rFonts w:ascii="Times" w:hAnsi="Times"/>
                <w:sz w:val="16"/>
                <w:szCs w:val="16"/>
              </w:rPr>
              <w:t>organization</w:t>
            </w:r>
            <w:r w:rsidRPr="00EB4FE1">
              <w:rPr>
                <w:rFonts w:ascii="Times" w:hAnsi="Times"/>
                <w:sz w:val="16"/>
                <w:szCs w:val="16"/>
              </w:rPr>
              <w:t xml:space="preserve"> level</w:t>
            </w:r>
            <w:r>
              <w:rPr>
                <w:rFonts w:ascii="Times" w:hAnsi="Times"/>
                <w:sz w:val="16"/>
                <w:szCs w:val="16"/>
              </w:rPr>
              <w:t xml:space="preserve"> (in parentheses)</w:t>
            </w:r>
            <w:r w:rsidRPr="00EB4FE1">
              <w:rPr>
                <w:rFonts w:ascii="Times" w:hAnsi="Times"/>
                <w:sz w:val="16"/>
                <w:szCs w:val="16"/>
              </w:rPr>
              <w:t>.</w:t>
            </w:r>
          </w:p>
          <w:p w:rsidR="00A72B36" w:rsidRPr="007209AB" w:rsidRDefault="00A72B36" w:rsidP="0087223B">
            <w:pPr>
              <w:spacing w:after="120" w:line="240" w:lineRule="auto"/>
              <w:rPr>
                <w:rFonts w:cs="Times New Roman"/>
              </w:rPr>
            </w:pPr>
            <w:r w:rsidRPr="00EB4FE1">
              <w:rPr>
                <w:rFonts w:ascii="Times" w:hAnsi="Times"/>
                <w:sz w:val="16"/>
                <w:szCs w:val="16"/>
              </w:rPr>
              <w:t>*p-value&lt;.10, **p-value&lt;.05, and ***p-value&lt;.01</w:t>
            </w:r>
          </w:p>
        </w:tc>
        <w:tc>
          <w:tcPr>
            <w:tcW w:w="1778" w:type="dxa"/>
            <w:tcBorders>
              <w:top w:val="single" w:sz="4" w:space="0" w:color="auto"/>
            </w:tcBorders>
          </w:tcPr>
          <w:p w:rsidR="00A72B36" w:rsidRPr="00EB4FE1" w:rsidRDefault="00A72B36" w:rsidP="0087223B">
            <w:pPr>
              <w:spacing w:line="240" w:lineRule="auto"/>
              <w:outlineLvl w:val="0"/>
              <w:rPr>
                <w:rFonts w:ascii="Times" w:hAnsi="Times"/>
                <w:sz w:val="16"/>
                <w:szCs w:val="16"/>
              </w:rPr>
            </w:pPr>
          </w:p>
        </w:tc>
      </w:tr>
    </w:tbl>
    <w:p w:rsidR="00D95A85" w:rsidRDefault="00D95A85" w:rsidP="00AF0556">
      <w:pPr>
        <w:rPr>
          <w:rFonts w:eastAsiaTheme="minorEastAsia"/>
          <w:szCs w:val="24"/>
        </w:rPr>
      </w:pPr>
    </w:p>
    <w:p w:rsidR="00A72B36" w:rsidRDefault="00D95A85" w:rsidP="00A14E9E">
      <w:pPr>
        <w:ind w:firstLine="360"/>
        <w:rPr>
          <w:rFonts w:eastAsiaTheme="minorEastAsia"/>
          <w:szCs w:val="24"/>
        </w:rPr>
      </w:pPr>
      <w:r>
        <w:rPr>
          <w:rFonts w:eastAsiaTheme="minorEastAsia"/>
          <w:szCs w:val="24"/>
        </w:rPr>
        <w:t>In line with Hypothesis 3</w:t>
      </w:r>
      <w:r w:rsidR="007777CD">
        <w:rPr>
          <w:rFonts w:eastAsiaTheme="minorEastAsia"/>
          <w:szCs w:val="24"/>
        </w:rPr>
        <w:t xml:space="preserve">ii, we also report that both agents’ and principals’ production levels are </w:t>
      </w:r>
      <w:r w:rsidR="00A14E9E">
        <w:rPr>
          <w:rFonts w:eastAsiaTheme="minorEastAsia"/>
          <w:szCs w:val="24"/>
        </w:rPr>
        <w:t xml:space="preserve">significantly </w:t>
      </w:r>
      <w:r w:rsidR="007777CD">
        <w:rPr>
          <w:rFonts w:eastAsiaTheme="minorEastAsia"/>
          <w:szCs w:val="24"/>
        </w:rPr>
        <w:t xml:space="preserve">lower in the </w:t>
      </w:r>
      <w:r w:rsidR="007777CD" w:rsidRPr="007777CD">
        <w:rPr>
          <w:rFonts w:eastAsiaTheme="minorEastAsia"/>
          <w:i/>
          <w:szCs w:val="24"/>
        </w:rPr>
        <w:t>discretionary pay</w:t>
      </w:r>
      <w:r w:rsidR="007777CD">
        <w:rPr>
          <w:rFonts w:eastAsiaTheme="minorEastAsia"/>
          <w:szCs w:val="24"/>
        </w:rPr>
        <w:t xml:space="preserve"> treatment with influence activities (</w:t>
      </w:r>
      <w:r w:rsidR="00A557BC">
        <w:rPr>
          <w:rFonts w:eastAsiaTheme="minorEastAsia"/>
          <w:szCs w:val="24"/>
        </w:rPr>
        <w:t>$4.07 and $4.03 for agents and principals</w:t>
      </w:r>
      <w:r w:rsidR="007777CD">
        <w:rPr>
          <w:rFonts w:eastAsiaTheme="minorEastAsia"/>
          <w:szCs w:val="24"/>
        </w:rPr>
        <w:t>) than without influence activities (</w:t>
      </w:r>
      <w:r w:rsidR="00A557BC">
        <w:rPr>
          <w:rFonts w:eastAsiaTheme="minorEastAsia"/>
          <w:szCs w:val="24"/>
        </w:rPr>
        <w:t>$4.58 and $4.88</w:t>
      </w:r>
      <w:r w:rsidR="007777CD">
        <w:rPr>
          <w:rFonts w:eastAsiaTheme="minorEastAsia"/>
          <w:szCs w:val="24"/>
        </w:rPr>
        <w:t>)</w:t>
      </w:r>
      <w:r w:rsidR="00A14E9E">
        <w:rPr>
          <w:rFonts w:eastAsiaTheme="minorEastAsia"/>
          <w:szCs w:val="24"/>
        </w:rPr>
        <w:t xml:space="preserve"> (see columns 2 and 3 of Table 5).</w:t>
      </w:r>
    </w:p>
    <w:p w:rsidR="003B0CB7" w:rsidRPr="007A05A7" w:rsidRDefault="003B0CB7" w:rsidP="003B0CB7">
      <w:pPr>
        <w:rPr>
          <w:rFonts w:eastAsiaTheme="minorEastAsia"/>
          <w:i/>
          <w:szCs w:val="24"/>
        </w:rPr>
      </w:pPr>
      <w:r w:rsidRPr="007A05A7">
        <w:rPr>
          <w:rFonts w:eastAsiaTheme="minorEastAsia"/>
          <w:i/>
          <w:szCs w:val="24"/>
        </w:rPr>
        <w:t>4.</w:t>
      </w:r>
      <w:r>
        <w:rPr>
          <w:rFonts w:eastAsiaTheme="minorEastAsia"/>
          <w:i/>
          <w:szCs w:val="24"/>
        </w:rPr>
        <w:t>4</w:t>
      </w:r>
      <w:r w:rsidRPr="007A05A7">
        <w:rPr>
          <w:rFonts w:eastAsiaTheme="minorEastAsia"/>
          <w:i/>
          <w:szCs w:val="24"/>
        </w:rPr>
        <w:t xml:space="preserve">. </w:t>
      </w:r>
      <w:r>
        <w:rPr>
          <w:rFonts w:eastAsiaTheme="minorEastAsia"/>
          <w:i/>
          <w:szCs w:val="24"/>
        </w:rPr>
        <w:t>On the merit of equal pay</w:t>
      </w:r>
      <w:r w:rsidRPr="007A05A7">
        <w:rPr>
          <w:rFonts w:eastAsiaTheme="minorEastAsia"/>
          <w:i/>
          <w:szCs w:val="24"/>
        </w:rPr>
        <w:t xml:space="preserve"> (Hypothesis </w:t>
      </w:r>
      <w:r>
        <w:rPr>
          <w:rFonts w:eastAsiaTheme="minorEastAsia"/>
          <w:i/>
          <w:szCs w:val="24"/>
        </w:rPr>
        <w:t>4</w:t>
      </w:r>
      <w:r w:rsidRPr="007A05A7">
        <w:rPr>
          <w:rFonts w:eastAsiaTheme="minorEastAsia"/>
          <w:i/>
          <w:szCs w:val="24"/>
        </w:rPr>
        <w:t>)</w:t>
      </w:r>
    </w:p>
    <w:p w:rsidR="007F620C" w:rsidRDefault="002422FA" w:rsidP="00A14E9E">
      <w:pPr>
        <w:ind w:firstLine="360"/>
        <w:rPr>
          <w:rFonts w:eastAsiaTheme="minorEastAsia"/>
          <w:szCs w:val="24"/>
        </w:rPr>
      </w:pPr>
      <w:r>
        <w:rPr>
          <w:rFonts w:eastAsiaTheme="minorEastAsia"/>
          <w:szCs w:val="24"/>
        </w:rPr>
        <w:t xml:space="preserve">In line with Hypothesis 4, we observe that </w:t>
      </w:r>
      <w:r w:rsidR="000715CE">
        <w:rPr>
          <w:rFonts w:eastAsiaTheme="minorEastAsia"/>
          <w:szCs w:val="24"/>
        </w:rPr>
        <w:t xml:space="preserve">the gap in </w:t>
      </w:r>
      <w:r w:rsidR="00A14E9E">
        <w:rPr>
          <w:rFonts w:eastAsiaTheme="minorEastAsia"/>
          <w:szCs w:val="24"/>
        </w:rPr>
        <w:t xml:space="preserve">average </w:t>
      </w:r>
      <w:r>
        <w:rPr>
          <w:rFonts w:eastAsiaTheme="minorEastAsia"/>
          <w:szCs w:val="24"/>
        </w:rPr>
        <w:t xml:space="preserve">firm production </w:t>
      </w:r>
      <w:r w:rsidR="000715CE">
        <w:rPr>
          <w:rFonts w:eastAsiaTheme="minorEastAsia"/>
          <w:szCs w:val="24"/>
        </w:rPr>
        <w:t xml:space="preserve">between the </w:t>
      </w:r>
      <w:r w:rsidR="000715CE" w:rsidRPr="00A14E9E">
        <w:rPr>
          <w:rFonts w:eastAsiaTheme="minorEastAsia"/>
          <w:i/>
          <w:szCs w:val="24"/>
        </w:rPr>
        <w:t>discretionary</w:t>
      </w:r>
      <w:r w:rsidR="000715CE">
        <w:rPr>
          <w:rFonts w:eastAsiaTheme="minorEastAsia"/>
          <w:szCs w:val="24"/>
        </w:rPr>
        <w:t xml:space="preserve"> and </w:t>
      </w:r>
      <w:r w:rsidR="000715CE" w:rsidRPr="00A14E9E">
        <w:rPr>
          <w:rFonts w:eastAsiaTheme="minorEastAsia"/>
          <w:i/>
          <w:szCs w:val="24"/>
        </w:rPr>
        <w:t>equal pay</w:t>
      </w:r>
      <w:r w:rsidR="000715CE">
        <w:rPr>
          <w:rFonts w:eastAsiaTheme="minorEastAsia"/>
          <w:szCs w:val="24"/>
        </w:rPr>
        <w:t xml:space="preserve"> treatments is lower for </w:t>
      </w:r>
      <w:r w:rsidR="000715CE" w:rsidRPr="00A14E9E">
        <w:rPr>
          <w:rFonts w:eastAsiaTheme="minorEastAsia"/>
          <w:i/>
          <w:szCs w:val="24"/>
        </w:rPr>
        <w:t>influence</w:t>
      </w:r>
      <w:r w:rsidR="000715CE">
        <w:rPr>
          <w:rFonts w:eastAsiaTheme="minorEastAsia"/>
          <w:szCs w:val="24"/>
        </w:rPr>
        <w:t xml:space="preserve"> treatments (-$1.39) than for </w:t>
      </w:r>
      <w:r w:rsidR="000715CE" w:rsidRPr="00A14E9E">
        <w:rPr>
          <w:rFonts w:eastAsiaTheme="minorEastAsia"/>
          <w:i/>
          <w:szCs w:val="24"/>
        </w:rPr>
        <w:t>no</w:t>
      </w:r>
      <w:r w:rsidR="00A14E9E" w:rsidRPr="00A14E9E">
        <w:rPr>
          <w:rFonts w:eastAsiaTheme="minorEastAsia"/>
          <w:i/>
          <w:szCs w:val="24"/>
        </w:rPr>
        <w:t>-</w:t>
      </w:r>
      <w:r w:rsidR="000715CE" w:rsidRPr="00A14E9E">
        <w:rPr>
          <w:rFonts w:eastAsiaTheme="minorEastAsia"/>
          <w:i/>
          <w:szCs w:val="24"/>
        </w:rPr>
        <w:t>influence</w:t>
      </w:r>
      <w:r w:rsidR="000715CE">
        <w:rPr>
          <w:rFonts w:eastAsiaTheme="minorEastAsia"/>
          <w:szCs w:val="24"/>
        </w:rPr>
        <w:t xml:space="preserve"> treatments ($2.28).</w:t>
      </w:r>
      <w:r>
        <w:rPr>
          <w:rFonts w:eastAsiaTheme="minorEastAsia"/>
          <w:szCs w:val="24"/>
        </w:rPr>
        <w:t xml:space="preserve"> </w:t>
      </w:r>
      <w:r w:rsidR="003F69D5">
        <w:rPr>
          <w:rFonts w:eastAsiaTheme="minorEastAsia"/>
          <w:szCs w:val="24"/>
        </w:rPr>
        <w:t xml:space="preserve">This difference is </w:t>
      </w:r>
      <w:r w:rsidR="00F9482B">
        <w:rPr>
          <w:rFonts w:eastAsiaTheme="minorEastAsia"/>
          <w:szCs w:val="24"/>
        </w:rPr>
        <w:t xml:space="preserve">statistically </w:t>
      </w:r>
      <w:r w:rsidR="003F69D5">
        <w:rPr>
          <w:rFonts w:eastAsiaTheme="minorEastAsia"/>
          <w:szCs w:val="24"/>
        </w:rPr>
        <w:t xml:space="preserve">significant </w:t>
      </w:r>
      <w:r w:rsidR="00F9482B">
        <w:rPr>
          <w:rFonts w:eastAsiaTheme="minorEastAsia"/>
          <w:szCs w:val="24"/>
        </w:rPr>
        <w:t xml:space="preserve">because the interaction term between the </w:t>
      </w:r>
      <w:r w:rsidR="00B814BE">
        <w:rPr>
          <w:rFonts w:eastAsiaTheme="minorEastAsia"/>
          <w:i/>
          <w:szCs w:val="24"/>
        </w:rPr>
        <w:t>i</w:t>
      </w:r>
      <w:r w:rsidR="00F9482B" w:rsidRPr="00B814BE">
        <w:rPr>
          <w:rFonts w:eastAsiaTheme="minorEastAsia"/>
          <w:i/>
          <w:szCs w:val="24"/>
        </w:rPr>
        <w:t xml:space="preserve">nfluence </w:t>
      </w:r>
      <w:r w:rsidR="00B814BE">
        <w:rPr>
          <w:rFonts w:eastAsiaTheme="minorEastAsia"/>
          <w:i/>
          <w:szCs w:val="24"/>
        </w:rPr>
        <w:t>d</w:t>
      </w:r>
      <w:r w:rsidR="00F9482B" w:rsidRPr="00B814BE">
        <w:rPr>
          <w:rFonts w:eastAsiaTheme="minorEastAsia"/>
          <w:i/>
          <w:szCs w:val="24"/>
        </w:rPr>
        <w:t>ummy</w:t>
      </w:r>
      <w:r w:rsidR="00F9482B">
        <w:rPr>
          <w:rFonts w:eastAsiaTheme="minorEastAsia"/>
          <w:szCs w:val="24"/>
        </w:rPr>
        <w:t xml:space="preserve"> </w:t>
      </w:r>
      <w:r w:rsidR="00A14E9E">
        <w:rPr>
          <w:rFonts w:eastAsiaTheme="minorEastAsia"/>
          <w:szCs w:val="24"/>
        </w:rPr>
        <w:t xml:space="preserve">and the </w:t>
      </w:r>
      <w:r w:rsidR="00B814BE" w:rsidRPr="00B814BE">
        <w:rPr>
          <w:rFonts w:eastAsiaTheme="minorEastAsia"/>
          <w:i/>
          <w:szCs w:val="24"/>
        </w:rPr>
        <w:t>discretionary pay dummy</w:t>
      </w:r>
      <w:r w:rsidR="00F9482B">
        <w:rPr>
          <w:rFonts w:eastAsiaTheme="minorEastAsia"/>
          <w:szCs w:val="24"/>
        </w:rPr>
        <w:t xml:space="preserve"> (</w:t>
      </w:r>
      <w:r w:rsidR="00A14E9E">
        <w:rPr>
          <w:rFonts w:eastAsiaTheme="minorEastAsia"/>
          <w:szCs w:val="24"/>
        </w:rPr>
        <w:t>which</w:t>
      </w:r>
      <w:r w:rsidR="00F9482B">
        <w:rPr>
          <w:rFonts w:eastAsiaTheme="minorEastAsia"/>
          <w:szCs w:val="24"/>
        </w:rPr>
        <w:t xml:space="preserve"> takes value 1 if principals can use </w:t>
      </w:r>
      <w:r w:rsidR="00F9482B">
        <w:rPr>
          <w:rFonts w:eastAsiaTheme="minorEastAsia"/>
          <w:szCs w:val="24"/>
        </w:rPr>
        <w:lastRenderedPageBreak/>
        <w:t xml:space="preserve">discretionary pay) is negative and significant (p-value = 0.03, see Table </w:t>
      </w:r>
      <w:r w:rsidR="00C43792">
        <w:rPr>
          <w:rFonts w:eastAsiaTheme="minorEastAsia"/>
          <w:szCs w:val="24"/>
        </w:rPr>
        <w:t>6</w:t>
      </w:r>
      <w:r w:rsidR="00F9482B">
        <w:rPr>
          <w:rFonts w:eastAsiaTheme="minorEastAsia"/>
          <w:szCs w:val="24"/>
        </w:rPr>
        <w:t xml:space="preserve">). </w:t>
      </w:r>
      <w:r w:rsidR="005378FE">
        <w:rPr>
          <w:rFonts w:eastAsiaTheme="minorEastAsia"/>
          <w:szCs w:val="24"/>
        </w:rPr>
        <w:t xml:space="preserve">Interestingly, </w:t>
      </w:r>
      <w:r w:rsidR="005378FE" w:rsidRPr="00A14E9E">
        <w:rPr>
          <w:rFonts w:eastAsiaTheme="minorEastAsia"/>
          <w:i/>
          <w:szCs w:val="24"/>
        </w:rPr>
        <w:t xml:space="preserve">equal pay </w:t>
      </w:r>
      <w:r w:rsidR="005378FE">
        <w:rPr>
          <w:rFonts w:eastAsiaTheme="minorEastAsia"/>
          <w:szCs w:val="24"/>
        </w:rPr>
        <w:t xml:space="preserve">even leads to a higher level of production </w:t>
      </w:r>
      <w:r w:rsidR="00A14E9E">
        <w:rPr>
          <w:rFonts w:eastAsiaTheme="minorEastAsia"/>
          <w:szCs w:val="24"/>
        </w:rPr>
        <w:t>(</w:t>
      </w:r>
      <w:r w:rsidR="00C33957">
        <w:rPr>
          <w:rFonts w:eastAsiaTheme="minorEastAsia"/>
          <w:szCs w:val="24"/>
        </w:rPr>
        <w:t>18.62</w:t>
      </w:r>
      <w:r w:rsidR="00A14E9E">
        <w:rPr>
          <w:rFonts w:eastAsiaTheme="minorEastAsia"/>
          <w:szCs w:val="24"/>
        </w:rPr>
        <w:t xml:space="preserve">) </w:t>
      </w:r>
      <w:r w:rsidR="005378FE">
        <w:rPr>
          <w:rFonts w:eastAsiaTheme="minorEastAsia"/>
          <w:szCs w:val="24"/>
        </w:rPr>
        <w:t xml:space="preserve">than </w:t>
      </w:r>
      <w:r w:rsidR="005378FE" w:rsidRPr="00A14E9E">
        <w:rPr>
          <w:rFonts w:eastAsiaTheme="minorEastAsia"/>
          <w:i/>
          <w:szCs w:val="24"/>
        </w:rPr>
        <w:t>discretionary pay</w:t>
      </w:r>
      <w:r w:rsidR="005378FE">
        <w:rPr>
          <w:rFonts w:eastAsiaTheme="minorEastAsia"/>
          <w:szCs w:val="24"/>
        </w:rPr>
        <w:t xml:space="preserve"> </w:t>
      </w:r>
      <w:r w:rsidR="00A14E9E">
        <w:rPr>
          <w:rFonts w:eastAsiaTheme="minorEastAsia"/>
          <w:szCs w:val="24"/>
        </w:rPr>
        <w:t>(</w:t>
      </w:r>
      <w:r w:rsidR="00C33957">
        <w:rPr>
          <w:rFonts w:eastAsiaTheme="minorEastAsia"/>
          <w:szCs w:val="24"/>
        </w:rPr>
        <w:t>16.25</w:t>
      </w:r>
      <w:r w:rsidR="00A14E9E">
        <w:rPr>
          <w:rFonts w:eastAsiaTheme="minorEastAsia"/>
          <w:szCs w:val="24"/>
        </w:rPr>
        <w:t xml:space="preserve">) </w:t>
      </w:r>
      <w:r w:rsidR="005378FE">
        <w:rPr>
          <w:rFonts w:eastAsiaTheme="minorEastAsia"/>
          <w:szCs w:val="24"/>
        </w:rPr>
        <w:t>when influence activities are available. This difference is not significant, however (p-value = 0.19).</w:t>
      </w:r>
      <w:r w:rsidR="00A14E9E">
        <w:rPr>
          <w:rStyle w:val="Appelnotedebasdep"/>
          <w:rFonts w:eastAsiaTheme="minorEastAsia"/>
          <w:szCs w:val="24"/>
        </w:rPr>
        <w:footnoteReference w:id="7"/>
      </w:r>
      <w:r w:rsidR="00415F1A">
        <w:rPr>
          <w:rFonts w:eastAsiaTheme="minorEastAsia"/>
          <w:szCs w:val="24"/>
        </w:rPr>
        <w:t xml:space="preserve"> </w:t>
      </w:r>
    </w:p>
    <w:p w:rsidR="00C43792" w:rsidRDefault="00C43792" w:rsidP="00AF0556">
      <w:pPr>
        <w:rPr>
          <w:rFonts w:eastAsiaTheme="minorEastAsia"/>
          <w:szCs w:val="24"/>
        </w:rPr>
      </w:pPr>
    </w:p>
    <w:p w:rsidR="00A14E9E" w:rsidRDefault="00C33957" w:rsidP="00C33957">
      <w:pPr>
        <w:jc w:val="center"/>
        <w:rPr>
          <w:rFonts w:eastAsiaTheme="minorEastAsia"/>
          <w:szCs w:val="24"/>
        </w:rPr>
      </w:pPr>
      <w:r>
        <w:rPr>
          <w:rFonts w:eastAsiaTheme="minorEastAsia"/>
          <w:noProof/>
          <w:szCs w:val="24"/>
          <w:lang w:val="fr-FR" w:eastAsia="fr-FR"/>
        </w:rPr>
        <w:drawing>
          <wp:inline distT="0" distB="0" distL="0" distR="0" wp14:anchorId="7DFA5504">
            <wp:extent cx="5255812" cy="3275046"/>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9344" cy="3277247"/>
                    </a:xfrm>
                    <a:prstGeom prst="rect">
                      <a:avLst/>
                    </a:prstGeom>
                    <a:noFill/>
                  </pic:spPr>
                </pic:pic>
              </a:graphicData>
            </a:graphic>
          </wp:inline>
        </w:drawing>
      </w:r>
    </w:p>
    <w:p w:rsidR="003F69D5" w:rsidRPr="003658C9" w:rsidRDefault="003F69D5" w:rsidP="003F69D5">
      <w:pPr>
        <w:pStyle w:val="Lgende"/>
        <w:spacing w:after="120" w:line="360" w:lineRule="auto"/>
        <w:jc w:val="center"/>
        <w:rPr>
          <w:rFonts w:ascii="Times New Roman" w:hAnsi="Times New Roman"/>
          <w:b w:val="0"/>
          <w:sz w:val="24"/>
        </w:rPr>
      </w:pPr>
      <w:r w:rsidRPr="003658C9">
        <w:rPr>
          <w:rFonts w:ascii="Times New Roman" w:hAnsi="Times New Roman"/>
          <w:sz w:val="24"/>
        </w:rPr>
        <w:t>FIGURE 3</w:t>
      </w:r>
      <w:proofErr w:type="gramStart"/>
      <w:r w:rsidRPr="003658C9">
        <w:rPr>
          <w:rFonts w:ascii="Times New Roman" w:hAnsi="Times New Roman"/>
          <w:sz w:val="24"/>
        </w:rPr>
        <w:t>.-</w:t>
      </w:r>
      <w:proofErr w:type="gramEnd"/>
      <w:r w:rsidRPr="003658C9">
        <w:rPr>
          <w:rFonts w:ascii="Times New Roman" w:hAnsi="Times New Roman"/>
          <w:b w:val="0"/>
          <w:sz w:val="24"/>
        </w:rPr>
        <w:t xml:space="preserve"> </w:t>
      </w:r>
      <w:r w:rsidRPr="003658C9">
        <w:rPr>
          <w:rFonts w:ascii="Times New Roman" w:hAnsi="Times New Roman"/>
          <w:b w:val="0"/>
          <w:sz w:val="24"/>
          <w:lang w:eastAsia="en-US"/>
        </w:rPr>
        <w:t>Average firm production across treatments</w:t>
      </w:r>
      <w:r w:rsidRPr="003658C9">
        <w:rPr>
          <w:rFonts w:ascii="Times New Roman" w:hAnsi="Times New Roman"/>
          <w:b w:val="0"/>
          <w:sz w:val="24"/>
        </w:rPr>
        <w:t>.</w:t>
      </w:r>
    </w:p>
    <w:p w:rsidR="003658C9" w:rsidRDefault="003658C9" w:rsidP="003658C9">
      <w:pPr>
        <w:ind w:left="360" w:right="270"/>
        <w:jc w:val="center"/>
        <w:rPr>
          <w:b/>
          <w:sz w:val="22"/>
        </w:rPr>
      </w:pPr>
    </w:p>
    <w:p w:rsidR="00C33957" w:rsidRDefault="00C33957" w:rsidP="003658C9">
      <w:pPr>
        <w:ind w:left="360" w:right="270"/>
        <w:jc w:val="center"/>
        <w:rPr>
          <w:b/>
          <w:sz w:val="22"/>
        </w:rPr>
      </w:pPr>
    </w:p>
    <w:p w:rsidR="00C33957" w:rsidRDefault="00C33957" w:rsidP="003658C9">
      <w:pPr>
        <w:ind w:left="360" w:right="270"/>
        <w:jc w:val="center"/>
        <w:rPr>
          <w:b/>
          <w:sz w:val="22"/>
        </w:rPr>
      </w:pPr>
    </w:p>
    <w:p w:rsidR="00C33957" w:rsidRDefault="00C33957" w:rsidP="003658C9">
      <w:pPr>
        <w:ind w:left="360" w:right="270"/>
        <w:jc w:val="center"/>
        <w:rPr>
          <w:b/>
          <w:sz w:val="22"/>
        </w:rPr>
      </w:pPr>
    </w:p>
    <w:p w:rsidR="00C33957" w:rsidRDefault="00C33957" w:rsidP="003658C9">
      <w:pPr>
        <w:ind w:left="360" w:right="270"/>
        <w:jc w:val="center"/>
        <w:rPr>
          <w:b/>
          <w:sz w:val="22"/>
        </w:rPr>
      </w:pPr>
    </w:p>
    <w:p w:rsidR="00C33957" w:rsidRDefault="00C33957" w:rsidP="003658C9">
      <w:pPr>
        <w:ind w:left="360" w:right="270"/>
        <w:jc w:val="center"/>
        <w:rPr>
          <w:b/>
          <w:sz w:val="22"/>
        </w:rPr>
      </w:pPr>
    </w:p>
    <w:p w:rsidR="00C33957" w:rsidRDefault="00C33957" w:rsidP="003658C9">
      <w:pPr>
        <w:ind w:left="360" w:right="270"/>
        <w:jc w:val="center"/>
        <w:rPr>
          <w:b/>
          <w:sz w:val="22"/>
        </w:rPr>
      </w:pPr>
    </w:p>
    <w:p w:rsidR="003658C9" w:rsidRDefault="008A3763" w:rsidP="003658C9">
      <w:pPr>
        <w:ind w:left="360" w:right="270"/>
        <w:jc w:val="center"/>
        <w:rPr>
          <w:sz w:val="22"/>
        </w:rPr>
      </w:pPr>
      <w:r w:rsidRPr="00BF7C60">
        <w:rPr>
          <w:b/>
          <w:sz w:val="22"/>
        </w:rPr>
        <w:t xml:space="preserve">TABLE </w:t>
      </w:r>
      <w:r w:rsidR="00C43792">
        <w:rPr>
          <w:b/>
          <w:sz w:val="22"/>
        </w:rPr>
        <w:t>6</w:t>
      </w:r>
      <w:r w:rsidRPr="00BF7C60">
        <w:rPr>
          <w:b/>
          <w:sz w:val="22"/>
        </w:rPr>
        <w:t>.</w:t>
      </w:r>
      <w:r w:rsidRPr="00BF7C60">
        <w:rPr>
          <w:sz w:val="22"/>
        </w:rPr>
        <w:t xml:space="preserve"> Linear </w:t>
      </w:r>
      <w:r>
        <w:rPr>
          <w:sz w:val="22"/>
        </w:rPr>
        <w:t xml:space="preserve">panel </w:t>
      </w:r>
      <w:r w:rsidRPr="00BF7C60">
        <w:rPr>
          <w:sz w:val="22"/>
        </w:rPr>
        <w:t xml:space="preserve">regression with </w:t>
      </w:r>
      <w:r>
        <w:rPr>
          <w:sz w:val="22"/>
        </w:rPr>
        <w:t xml:space="preserve">random effects for </w:t>
      </w:r>
      <w:r w:rsidR="00F76EAC">
        <w:rPr>
          <w:sz w:val="22"/>
        </w:rPr>
        <w:t>firm</w:t>
      </w:r>
      <w:r>
        <w:rPr>
          <w:sz w:val="22"/>
        </w:rPr>
        <w:t xml:space="preserve"> production (in cents)</w:t>
      </w:r>
    </w:p>
    <w:p w:rsidR="008A3763" w:rsidRPr="008A3763" w:rsidRDefault="003658C9" w:rsidP="003658C9">
      <w:pPr>
        <w:ind w:left="360" w:right="270"/>
        <w:jc w:val="center"/>
        <w:rPr>
          <w:lang w:eastAsia="ar-SA"/>
        </w:rPr>
      </w:pPr>
      <w:proofErr w:type="gramStart"/>
      <w:r>
        <w:rPr>
          <w:sz w:val="22"/>
        </w:rPr>
        <w:t>across</w:t>
      </w:r>
      <w:proofErr w:type="gramEnd"/>
      <w:r>
        <w:rPr>
          <w:sz w:val="22"/>
        </w:rPr>
        <w:t xml:space="preserve"> all treatments as a function of treatment dummies</w:t>
      </w:r>
      <w:r w:rsidR="008A3763" w:rsidRPr="00684764">
        <w:t>.</w:t>
      </w:r>
    </w:p>
    <w:tbl>
      <w:tblPr>
        <w:tblW w:w="0" w:type="auto"/>
        <w:jc w:val="center"/>
        <w:tblLayout w:type="fixed"/>
        <w:tblLook w:val="04A0" w:firstRow="1" w:lastRow="0" w:firstColumn="1" w:lastColumn="0" w:noHBand="0" w:noVBand="1"/>
      </w:tblPr>
      <w:tblGrid>
        <w:gridCol w:w="4410"/>
        <w:gridCol w:w="3487"/>
      </w:tblGrid>
      <w:tr w:rsidR="008A3763" w:rsidRPr="007209AB" w:rsidTr="003658C9">
        <w:trPr>
          <w:trHeight w:val="325"/>
          <w:jc w:val="center"/>
        </w:trPr>
        <w:tc>
          <w:tcPr>
            <w:tcW w:w="4410" w:type="dxa"/>
            <w:tcBorders>
              <w:top w:val="double" w:sz="4" w:space="0" w:color="auto"/>
            </w:tcBorders>
            <w:shd w:val="clear" w:color="auto" w:fill="auto"/>
            <w:vAlign w:val="center"/>
          </w:tcPr>
          <w:p w:rsidR="008A3763" w:rsidRPr="00955ACE" w:rsidRDefault="008A3763" w:rsidP="003658C9">
            <w:pPr>
              <w:pStyle w:val="NormalWeb"/>
              <w:kinsoku w:val="0"/>
              <w:overflowPunct w:val="0"/>
              <w:spacing w:before="0" w:after="0" w:line="360" w:lineRule="auto"/>
              <w:textAlignment w:val="baseline"/>
              <w:rPr>
                <w:sz w:val="22"/>
                <w:szCs w:val="22"/>
              </w:rPr>
            </w:pPr>
            <w:r w:rsidRPr="00955ACE">
              <w:rPr>
                <w:sz w:val="22"/>
                <w:szCs w:val="22"/>
              </w:rPr>
              <w:t>Dependent variable</w:t>
            </w:r>
          </w:p>
        </w:tc>
        <w:tc>
          <w:tcPr>
            <w:tcW w:w="3487" w:type="dxa"/>
            <w:tcBorders>
              <w:top w:val="double" w:sz="4" w:space="0" w:color="auto"/>
            </w:tcBorders>
            <w:shd w:val="clear" w:color="auto" w:fill="auto"/>
            <w:vAlign w:val="center"/>
          </w:tcPr>
          <w:p w:rsidR="008A3763" w:rsidRDefault="008A3763" w:rsidP="003658C9">
            <w:pPr>
              <w:pStyle w:val="NormalWeb"/>
              <w:kinsoku w:val="0"/>
              <w:overflowPunct w:val="0"/>
              <w:spacing w:before="0" w:after="0" w:line="360" w:lineRule="auto"/>
              <w:jc w:val="center"/>
              <w:textAlignment w:val="baseline"/>
              <w:rPr>
                <w:rFonts w:eastAsia="SimSun"/>
                <w:bCs/>
                <w:kern w:val="24"/>
                <w:sz w:val="22"/>
                <w:szCs w:val="22"/>
              </w:rPr>
            </w:pPr>
            <w:r>
              <w:rPr>
                <w:rFonts w:eastAsia="SimSun"/>
                <w:bCs/>
                <w:kern w:val="24"/>
                <w:sz w:val="22"/>
                <w:szCs w:val="22"/>
              </w:rPr>
              <w:t>Organization</w:t>
            </w:r>
          </w:p>
          <w:p w:rsidR="008A3763" w:rsidRDefault="008A3763" w:rsidP="003658C9">
            <w:pPr>
              <w:pStyle w:val="NormalWeb"/>
              <w:kinsoku w:val="0"/>
              <w:overflowPunct w:val="0"/>
              <w:spacing w:before="0" w:after="0" w:line="360" w:lineRule="auto"/>
              <w:jc w:val="center"/>
              <w:textAlignment w:val="baseline"/>
              <w:rPr>
                <w:rFonts w:eastAsia="SimSun"/>
                <w:bCs/>
                <w:kern w:val="24"/>
                <w:sz w:val="22"/>
                <w:szCs w:val="22"/>
              </w:rPr>
            </w:pPr>
            <w:r>
              <w:rPr>
                <w:rFonts w:eastAsia="SimSun"/>
                <w:bCs/>
                <w:kern w:val="24"/>
                <w:sz w:val="22"/>
                <w:szCs w:val="22"/>
              </w:rPr>
              <w:t>Production</w:t>
            </w:r>
          </w:p>
        </w:tc>
      </w:tr>
      <w:tr w:rsidR="008A3763" w:rsidRPr="007209AB" w:rsidTr="003658C9">
        <w:trPr>
          <w:trHeight w:val="158"/>
          <w:jc w:val="center"/>
        </w:trPr>
        <w:tc>
          <w:tcPr>
            <w:tcW w:w="4410" w:type="dxa"/>
            <w:tcBorders>
              <w:top w:val="single" w:sz="4" w:space="0" w:color="auto"/>
            </w:tcBorders>
            <w:shd w:val="clear" w:color="auto" w:fill="auto"/>
            <w:vAlign w:val="center"/>
          </w:tcPr>
          <w:p w:rsidR="008A3763" w:rsidRPr="007209AB" w:rsidRDefault="008A3763" w:rsidP="003658C9">
            <w:pPr>
              <w:ind w:left="196"/>
              <w:outlineLvl w:val="0"/>
              <w:rPr>
                <w:rFonts w:cs="Times New Roman"/>
              </w:rPr>
            </w:pPr>
            <w:r w:rsidRPr="007209AB">
              <w:rPr>
                <w:rFonts w:cs="Times New Roman"/>
              </w:rPr>
              <w:t>Intercept</w:t>
            </w:r>
          </w:p>
        </w:tc>
        <w:tc>
          <w:tcPr>
            <w:tcW w:w="3487" w:type="dxa"/>
            <w:tcBorders>
              <w:top w:val="single" w:sz="4" w:space="0" w:color="auto"/>
            </w:tcBorders>
            <w:shd w:val="clear" w:color="auto" w:fill="auto"/>
            <w:vAlign w:val="center"/>
          </w:tcPr>
          <w:p w:rsidR="008A3763" w:rsidRPr="007209AB" w:rsidRDefault="008A3763" w:rsidP="003658C9">
            <w:pPr>
              <w:jc w:val="center"/>
              <w:outlineLvl w:val="0"/>
              <w:rPr>
                <w:rFonts w:cs="Times New Roman"/>
              </w:rPr>
            </w:pPr>
            <w:r>
              <w:rPr>
                <w:rFonts w:cs="Times New Roman"/>
              </w:rPr>
              <w:t>97.28</w:t>
            </w:r>
            <w:r w:rsidR="003658C9">
              <w:rPr>
                <w:rFonts w:cs="Times New Roman"/>
              </w:rPr>
              <w:t xml:space="preserve"> (252.16)</w:t>
            </w:r>
          </w:p>
        </w:tc>
      </w:tr>
      <w:tr w:rsidR="008A3763" w:rsidRPr="007209AB" w:rsidTr="003658C9">
        <w:trPr>
          <w:trHeight w:val="55"/>
          <w:jc w:val="center"/>
        </w:trPr>
        <w:tc>
          <w:tcPr>
            <w:tcW w:w="4410" w:type="dxa"/>
            <w:shd w:val="clear" w:color="auto" w:fill="auto"/>
            <w:vAlign w:val="center"/>
          </w:tcPr>
          <w:p w:rsidR="008A3763" w:rsidRDefault="008A3763" w:rsidP="003658C9">
            <w:pPr>
              <w:ind w:left="196"/>
              <w:outlineLvl w:val="0"/>
              <w:rPr>
                <w:rFonts w:cs="Times New Roman"/>
              </w:rPr>
            </w:pPr>
            <w:r>
              <w:rPr>
                <w:rFonts w:cs="Times New Roman"/>
              </w:rPr>
              <w:lastRenderedPageBreak/>
              <w:t>Period Trend</w:t>
            </w:r>
          </w:p>
        </w:tc>
        <w:tc>
          <w:tcPr>
            <w:tcW w:w="3487" w:type="dxa"/>
            <w:shd w:val="clear" w:color="auto" w:fill="auto"/>
            <w:vAlign w:val="center"/>
          </w:tcPr>
          <w:p w:rsidR="008A3763" w:rsidRDefault="008A3763" w:rsidP="003658C9">
            <w:pPr>
              <w:jc w:val="center"/>
              <w:outlineLvl w:val="0"/>
              <w:rPr>
                <w:rFonts w:cs="Times New Roman"/>
              </w:rPr>
            </w:pPr>
            <w:r>
              <w:rPr>
                <w:rFonts w:cs="Times New Roman"/>
              </w:rPr>
              <w:t>114.34***</w:t>
            </w:r>
            <w:r w:rsidR="003658C9">
              <w:rPr>
                <w:rFonts w:cs="Times New Roman"/>
              </w:rPr>
              <w:t xml:space="preserve"> (14.90)</w:t>
            </w:r>
          </w:p>
        </w:tc>
      </w:tr>
      <w:tr w:rsidR="008A3763" w:rsidRPr="007209AB" w:rsidTr="003658C9">
        <w:trPr>
          <w:trHeight w:val="55"/>
          <w:jc w:val="center"/>
        </w:trPr>
        <w:tc>
          <w:tcPr>
            <w:tcW w:w="4410" w:type="dxa"/>
            <w:shd w:val="clear" w:color="auto" w:fill="auto"/>
            <w:vAlign w:val="center"/>
          </w:tcPr>
          <w:p w:rsidR="008A3763" w:rsidRPr="00F8131F" w:rsidRDefault="008A3763" w:rsidP="003658C9">
            <w:pPr>
              <w:ind w:left="196"/>
              <w:outlineLvl w:val="0"/>
              <w:rPr>
                <w:rFonts w:cs="Times New Roman"/>
              </w:rPr>
            </w:pPr>
            <w:r w:rsidRPr="00F8131F">
              <w:rPr>
                <w:rFonts w:cs="Times New Roman"/>
              </w:rPr>
              <w:t>Influence Dummy</w:t>
            </w:r>
          </w:p>
        </w:tc>
        <w:tc>
          <w:tcPr>
            <w:tcW w:w="3487" w:type="dxa"/>
            <w:shd w:val="clear" w:color="auto" w:fill="auto"/>
            <w:vAlign w:val="center"/>
          </w:tcPr>
          <w:p w:rsidR="008A3763" w:rsidRPr="00F8131F" w:rsidRDefault="008A3763" w:rsidP="003658C9">
            <w:pPr>
              <w:jc w:val="center"/>
              <w:outlineLvl w:val="0"/>
              <w:rPr>
                <w:rFonts w:cs="Times New Roman"/>
              </w:rPr>
            </w:pPr>
            <w:r>
              <w:rPr>
                <w:rFonts w:cs="Times New Roman"/>
              </w:rPr>
              <w:t>64</w:t>
            </w:r>
            <w:r w:rsidRPr="00F8131F">
              <w:rPr>
                <w:rFonts w:cs="Times New Roman"/>
              </w:rPr>
              <w:t>.5</w:t>
            </w:r>
            <w:r>
              <w:rPr>
                <w:rFonts w:cs="Times New Roman"/>
              </w:rPr>
              <w:t>6</w:t>
            </w:r>
            <w:r w:rsidR="003658C9">
              <w:rPr>
                <w:rFonts w:cs="Times New Roman"/>
              </w:rPr>
              <w:t xml:space="preserve"> </w:t>
            </w:r>
            <w:r w:rsidR="003658C9" w:rsidRPr="00F8131F">
              <w:rPr>
                <w:rFonts w:cs="Times New Roman"/>
              </w:rPr>
              <w:t>(</w:t>
            </w:r>
            <w:r w:rsidR="003658C9">
              <w:rPr>
                <w:rFonts w:cs="Times New Roman"/>
              </w:rPr>
              <w:t>95</w:t>
            </w:r>
            <w:r w:rsidR="003658C9" w:rsidRPr="00F8131F">
              <w:rPr>
                <w:rFonts w:cs="Times New Roman"/>
              </w:rPr>
              <w:t>.</w:t>
            </w:r>
            <w:r w:rsidR="003658C9">
              <w:rPr>
                <w:rFonts w:cs="Times New Roman"/>
              </w:rPr>
              <w:t>22</w:t>
            </w:r>
            <w:r w:rsidR="003658C9" w:rsidRPr="00F8131F">
              <w:rPr>
                <w:rFonts w:cs="Times New Roman"/>
              </w:rPr>
              <w:t>)</w:t>
            </w:r>
          </w:p>
        </w:tc>
      </w:tr>
      <w:tr w:rsidR="008A3763" w:rsidRPr="007209AB" w:rsidTr="003658C9">
        <w:trPr>
          <w:trHeight w:val="55"/>
          <w:jc w:val="center"/>
        </w:trPr>
        <w:tc>
          <w:tcPr>
            <w:tcW w:w="4410" w:type="dxa"/>
            <w:shd w:val="clear" w:color="auto" w:fill="auto"/>
            <w:vAlign w:val="center"/>
          </w:tcPr>
          <w:p w:rsidR="008A3763" w:rsidRPr="00F8131F" w:rsidRDefault="008A3763" w:rsidP="003658C9">
            <w:pPr>
              <w:ind w:left="196"/>
              <w:outlineLvl w:val="0"/>
              <w:rPr>
                <w:rFonts w:cs="Times New Roman"/>
              </w:rPr>
            </w:pPr>
            <w:r w:rsidRPr="00F8131F">
              <w:rPr>
                <w:rFonts w:cs="Times New Roman"/>
              </w:rPr>
              <w:t>Discretionary Pay Dummy</w:t>
            </w:r>
          </w:p>
        </w:tc>
        <w:tc>
          <w:tcPr>
            <w:tcW w:w="3487" w:type="dxa"/>
            <w:shd w:val="clear" w:color="auto" w:fill="auto"/>
            <w:vAlign w:val="center"/>
          </w:tcPr>
          <w:p w:rsidR="008A3763" w:rsidRPr="00F8131F" w:rsidRDefault="008A3763" w:rsidP="003658C9">
            <w:pPr>
              <w:jc w:val="center"/>
              <w:outlineLvl w:val="0"/>
              <w:rPr>
                <w:rFonts w:cs="Times New Roman"/>
              </w:rPr>
            </w:pPr>
            <w:r w:rsidRPr="00F8131F">
              <w:rPr>
                <w:rFonts w:cs="Times New Roman"/>
              </w:rPr>
              <w:t>186.65*</w:t>
            </w:r>
            <w:r w:rsidR="003658C9">
              <w:rPr>
                <w:rFonts w:cs="Times New Roman"/>
              </w:rPr>
              <w:t xml:space="preserve"> (106.97)</w:t>
            </w:r>
          </w:p>
        </w:tc>
      </w:tr>
      <w:tr w:rsidR="008A3763" w:rsidRPr="007209AB" w:rsidTr="003658C9">
        <w:trPr>
          <w:trHeight w:val="426"/>
          <w:jc w:val="center"/>
        </w:trPr>
        <w:tc>
          <w:tcPr>
            <w:tcW w:w="4410" w:type="dxa"/>
            <w:shd w:val="clear" w:color="auto" w:fill="auto"/>
            <w:vAlign w:val="center"/>
          </w:tcPr>
          <w:p w:rsidR="008A3763" w:rsidRPr="00F8131F" w:rsidRDefault="008A3763" w:rsidP="003658C9">
            <w:pPr>
              <w:ind w:left="196"/>
              <w:outlineLvl w:val="0"/>
              <w:rPr>
                <w:rFonts w:cs="Times New Roman"/>
                <w:b/>
              </w:rPr>
            </w:pPr>
            <w:r w:rsidRPr="00F8131F">
              <w:rPr>
                <w:rFonts w:cs="Times New Roman"/>
                <w:b/>
              </w:rPr>
              <w:t xml:space="preserve">Disc. Pay Dummy </w:t>
            </w:r>
            <w:r w:rsidRPr="00F8131F">
              <w:rPr>
                <w:rFonts w:cs="Times New Roman"/>
                <w:b/>
                <w:szCs w:val="24"/>
              </w:rPr>
              <w:sym w:font="Symbol" w:char="F0B4"/>
            </w:r>
            <w:r w:rsidRPr="00F8131F">
              <w:rPr>
                <w:rFonts w:cs="Times New Roman"/>
                <w:b/>
              </w:rPr>
              <w:t xml:space="preserve"> Inf. Dummy</w:t>
            </w:r>
          </w:p>
        </w:tc>
        <w:tc>
          <w:tcPr>
            <w:tcW w:w="3487" w:type="dxa"/>
            <w:shd w:val="clear" w:color="auto" w:fill="auto"/>
            <w:vAlign w:val="center"/>
          </w:tcPr>
          <w:p w:rsidR="008A3763" w:rsidRPr="00F8131F" w:rsidRDefault="008A3763" w:rsidP="003658C9">
            <w:pPr>
              <w:jc w:val="center"/>
              <w:outlineLvl w:val="0"/>
              <w:rPr>
                <w:rFonts w:cs="Times New Roman"/>
                <w:b/>
              </w:rPr>
            </w:pPr>
            <w:r w:rsidRPr="00256134">
              <w:rPr>
                <w:rFonts w:cs="Times New Roman"/>
              </w:rPr>
              <w:t>-</w:t>
            </w:r>
            <w:r w:rsidRPr="00F8131F">
              <w:rPr>
                <w:rFonts w:cs="Times New Roman"/>
                <w:b/>
              </w:rPr>
              <w:t>311.65**</w:t>
            </w:r>
            <w:r w:rsidR="003658C9">
              <w:rPr>
                <w:rFonts w:cs="Times New Roman"/>
                <w:b/>
              </w:rPr>
              <w:t xml:space="preserve"> (143.57)</w:t>
            </w:r>
          </w:p>
        </w:tc>
      </w:tr>
      <w:tr w:rsidR="008A3763" w:rsidRPr="007209AB" w:rsidTr="003658C9">
        <w:trPr>
          <w:trHeight w:val="426"/>
          <w:jc w:val="center"/>
        </w:trPr>
        <w:tc>
          <w:tcPr>
            <w:tcW w:w="4410" w:type="dxa"/>
            <w:shd w:val="clear" w:color="auto" w:fill="auto"/>
            <w:vAlign w:val="center"/>
          </w:tcPr>
          <w:p w:rsidR="008A3763" w:rsidRPr="00F8131F" w:rsidRDefault="008A3763" w:rsidP="003658C9">
            <w:pPr>
              <w:ind w:left="196"/>
              <w:outlineLvl w:val="0"/>
              <w:rPr>
                <w:rFonts w:cs="Times New Roman"/>
                <w:b/>
              </w:rPr>
            </w:pPr>
            <w:r>
              <w:rPr>
                <w:rFonts w:cs="Times New Roman"/>
              </w:rPr>
              <w:t>Ability (Summation Skills)</w:t>
            </w:r>
          </w:p>
        </w:tc>
        <w:tc>
          <w:tcPr>
            <w:tcW w:w="3487" w:type="dxa"/>
            <w:shd w:val="clear" w:color="auto" w:fill="auto"/>
            <w:vAlign w:val="center"/>
          </w:tcPr>
          <w:p w:rsidR="008A3763" w:rsidRPr="00256134" w:rsidRDefault="008A3763" w:rsidP="003658C9">
            <w:pPr>
              <w:jc w:val="center"/>
              <w:outlineLvl w:val="0"/>
              <w:rPr>
                <w:rFonts w:cs="Times New Roman"/>
              </w:rPr>
            </w:pPr>
            <w:r>
              <w:rPr>
                <w:rFonts w:cs="Times New Roman"/>
              </w:rPr>
              <w:t>20.01***</w:t>
            </w:r>
            <w:r w:rsidR="003658C9">
              <w:rPr>
                <w:rFonts w:cs="Times New Roman"/>
              </w:rPr>
              <w:t xml:space="preserve"> (3.97)</w:t>
            </w:r>
          </w:p>
        </w:tc>
      </w:tr>
      <w:tr w:rsidR="008A3763" w:rsidRPr="007209AB" w:rsidTr="003658C9">
        <w:trPr>
          <w:trHeight w:val="602"/>
          <w:jc w:val="center"/>
        </w:trPr>
        <w:tc>
          <w:tcPr>
            <w:tcW w:w="4410" w:type="dxa"/>
            <w:tcBorders>
              <w:top w:val="dotted" w:sz="4" w:space="0" w:color="auto"/>
              <w:bottom w:val="single" w:sz="4" w:space="0" w:color="auto"/>
            </w:tcBorders>
            <w:shd w:val="clear" w:color="auto" w:fill="auto"/>
            <w:vAlign w:val="center"/>
          </w:tcPr>
          <w:p w:rsidR="008A3763" w:rsidRPr="007209AB" w:rsidRDefault="003658C9" w:rsidP="003658C9">
            <w:pPr>
              <w:ind w:left="229"/>
              <w:jc w:val="left"/>
              <w:outlineLvl w:val="0"/>
              <w:rPr>
                <w:rFonts w:cs="Times New Roman"/>
              </w:rPr>
            </w:pPr>
            <w:r>
              <w:rPr>
                <w:rFonts w:cs="Times New Roman"/>
              </w:rPr>
              <w:t>O</w:t>
            </w:r>
            <w:r w:rsidR="008A3763" w:rsidRPr="007209AB">
              <w:rPr>
                <w:rFonts w:cs="Times New Roman"/>
              </w:rPr>
              <w:t xml:space="preserve">bservations </w:t>
            </w:r>
            <w:r>
              <w:rPr>
                <w:rFonts w:cs="Times New Roman"/>
              </w:rPr>
              <w:t xml:space="preserve"> (</w:t>
            </w:r>
            <w:r w:rsidR="008A3763">
              <w:rPr>
                <w:rFonts w:cs="Times New Roman"/>
              </w:rPr>
              <w:t>organizations</w:t>
            </w:r>
            <w:r w:rsidR="008A3763" w:rsidRPr="007209AB">
              <w:rPr>
                <w:rFonts w:cs="Times New Roman"/>
              </w:rPr>
              <w:t>)</w:t>
            </w:r>
          </w:p>
          <w:p w:rsidR="008A3763" w:rsidRPr="007209AB" w:rsidRDefault="008A3763" w:rsidP="003658C9">
            <w:pPr>
              <w:ind w:left="229"/>
              <w:jc w:val="left"/>
              <w:outlineLvl w:val="0"/>
              <w:rPr>
                <w:rFonts w:cs="Times New Roman"/>
              </w:rPr>
            </w:pPr>
            <w:r>
              <w:rPr>
                <w:rFonts w:cs="Times New Roman"/>
              </w:rPr>
              <w:t>R</w:t>
            </w:r>
            <w:r w:rsidRPr="007209AB">
              <w:rPr>
                <w:rFonts w:cs="Times New Roman"/>
              </w:rPr>
              <w:t>²</w:t>
            </w:r>
          </w:p>
        </w:tc>
        <w:tc>
          <w:tcPr>
            <w:tcW w:w="3487" w:type="dxa"/>
            <w:tcBorders>
              <w:top w:val="dotted" w:sz="4" w:space="0" w:color="auto"/>
              <w:bottom w:val="single" w:sz="4" w:space="0" w:color="auto"/>
            </w:tcBorders>
            <w:shd w:val="clear" w:color="auto" w:fill="auto"/>
            <w:vAlign w:val="center"/>
          </w:tcPr>
          <w:p w:rsidR="003658C9" w:rsidRDefault="008A3763" w:rsidP="003658C9">
            <w:pPr>
              <w:jc w:val="center"/>
              <w:outlineLvl w:val="0"/>
              <w:rPr>
                <w:rFonts w:cs="Times New Roman"/>
              </w:rPr>
            </w:pPr>
            <w:r w:rsidRPr="007209AB">
              <w:rPr>
                <w:rFonts w:cs="Times New Roman"/>
              </w:rPr>
              <w:t xml:space="preserve">n = </w:t>
            </w:r>
            <w:r>
              <w:rPr>
                <w:rFonts w:cs="Times New Roman"/>
              </w:rPr>
              <w:t>310</w:t>
            </w:r>
            <w:r w:rsidR="003658C9">
              <w:rPr>
                <w:rFonts w:cs="Times New Roman"/>
              </w:rPr>
              <w:t xml:space="preserve"> </w:t>
            </w:r>
            <w:r w:rsidRPr="007209AB">
              <w:rPr>
                <w:rFonts w:cs="Times New Roman"/>
              </w:rPr>
              <w:t xml:space="preserve"> (</w:t>
            </w:r>
            <w:r>
              <w:rPr>
                <w:rFonts w:cs="Times New Roman"/>
              </w:rPr>
              <w:t>62</w:t>
            </w:r>
            <w:r w:rsidRPr="007209AB">
              <w:rPr>
                <w:rFonts w:cs="Times New Roman"/>
              </w:rPr>
              <w:t>)</w:t>
            </w:r>
          </w:p>
          <w:p w:rsidR="008A3763" w:rsidRPr="007209AB" w:rsidRDefault="008A3763" w:rsidP="003658C9">
            <w:pPr>
              <w:jc w:val="center"/>
              <w:outlineLvl w:val="0"/>
              <w:rPr>
                <w:rFonts w:cs="Times New Roman"/>
              </w:rPr>
            </w:pPr>
            <w:r>
              <w:rPr>
                <w:rFonts w:cs="Times New Roman"/>
              </w:rPr>
              <w:t>0.288</w:t>
            </w:r>
          </w:p>
        </w:tc>
      </w:tr>
    </w:tbl>
    <w:p w:rsidR="0017565A" w:rsidRDefault="0017565A" w:rsidP="00AF0556">
      <w:pPr>
        <w:rPr>
          <w:rFonts w:eastAsiaTheme="minorEastAsia"/>
          <w:szCs w:val="24"/>
        </w:rPr>
      </w:pPr>
    </w:p>
    <w:p w:rsidR="00DC2CE7" w:rsidRDefault="007F620C" w:rsidP="00C33957">
      <w:pPr>
        <w:ind w:firstLine="360"/>
        <w:rPr>
          <w:rFonts w:eastAsiaTheme="minorEastAsia"/>
          <w:szCs w:val="24"/>
        </w:rPr>
      </w:pPr>
      <w:r>
        <w:rPr>
          <w:rFonts w:eastAsiaTheme="minorEastAsia"/>
          <w:szCs w:val="24"/>
        </w:rPr>
        <w:t xml:space="preserve">Our findings thus support the general recommendation </w:t>
      </w:r>
      <w:r w:rsidR="00C43792">
        <w:rPr>
          <w:rFonts w:eastAsiaTheme="minorEastAsia"/>
          <w:szCs w:val="24"/>
        </w:rPr>
        <w:t>derived</w:t>
      </w:r>
      <w:r w:rsidR="00027944">
        <w:rPr>
          <w:rFonts w:eastAsiaTheme="minorEastAsia"/>
          <w:szCs w:val="24"/>
        </w:rPr>
        <w:t xml:space="preserve"> from </w:t>
      </w:r>
      <w:r>
        <w:rPr>
          <w:rFonts w:eastAsiaTheme="minorEastAsia"/>
          <w:szCs w:val="24"/>
        </w:rPr>
        <w:t xml:space="preserve">the influence cost literature to give away managerial discretion to limit </w:t>
      </w:r>
      <w:r w:rsidR="00C33957">
        <w:rPr>
          <w:rFonts w:eastAsiaTheme="minorEastAsia"/>
          <w:szCs w:val="24"/>
        </w:rPr>
        <w:t>the negative consequences of influence activities</w:t>
      </w:r>
      <w:r w:rsidR="00744B19">
        <w:rPr>
          <w:rFonts w:eastAsiaTheme="minorEastAsia"/>
          <w:szCs w:val="24"/>
        </w:rPr>
        <w:t>.</w:t>
      </w:r>
    </w:p>
    <w:p w:rsidR="0017565A" w:rsidRDefault="0017565A" w:rsidP="00AF0556">
      <w:pPr>
        <w:rPr>
          <w:rFonts w:eastAsiaTheme="minorEastAsia"/>
          <w:szCs w:val="24"/>
        </w:rPr>
      </w:pPr>
    </w:p>
    <w:p w:rsidR="00F47132" w:rsidRDefault="00D350E6" w:rsidP="00AF0556">
      <w:pPr>
        <w:rPr>
          <w:rFonts w:eastAsiaTheme="minorEastAsia"/>
          <w:b/>
          <w:szCs w:val="24"/>
        </w:rPr>
      </w:pPr>
      <w:r w:rsidRPr="00027944">
        <w:rPr>
          <w:rFonts w:eastAsiaTheme="minorEastAsia"/>
          <w:b/>
          <w:szCs w:val="24"/>
        </w:rPr>
        <w:t>5. DISCUSSION</w:t>
      </w:r>
    </w:p>
    <w:p w:rsidR="001040D7" w:rsidRDefault="00C57B62" w:rsidP="00744B19">
      <w:pPr>
        <w:rPr>
          <w:rFonts w:eastAsiaTheme="minorEastAsia"/>
          <w:szCs w:val="24"/>
        </w:rPr>
      </w:pPr>
      <w:r>
        <w:rPr>
          <w:rFonts w:eastAsiaTheme="minorEastAsia"/>
          <w:szCs w:val="24"/>
        </w:rPr>
        <w:t>O</w:t>
      </w:r>
      <w:r w:rsidR="000277C4">
        <w:rPr>
          <w:rFonts w:eastAsiaTheme="minorEastAsia"/>
          <w:szCs w:val="24"/>
        </w:rPr>
        <w:t xml:space="preserve">rganizational scientists have </w:t>
      </w:r>
      <w:r>
        <w:rPr>
          <w:rFonts w:eastAsiaTheme="minorEastAsia"/>
          <w:szCs w:val="24"/>
        </w:rPr>
        <w:t>relied on</w:t>
      </w:r>
      <w:r w:rsidR="000277C4">
        <w:rPr>
          <w:rFonts w:eastAsiaTheme="minorEastAsia"/>
          <w:szCs w:val="24"/>
        </w:rPr>
        <w:t xml:space="preserve"> influence costs and politicking </w:t>
      </w:r>
      <w:r>
        <w:rPr>
          <w:rFonts w:eastAsiaTheme="minorEastAsia"/>
          <w:szCs w:val="24"/>
        </w:rPr>
        <w:t xml:space="preserve">to explain why firms </w:t>
      </w:r>
      <w:r w:rsidR="00855B0C">
        <w:rPr>
          <w:rFonts w:eastAsiaTheme="minorEastAsia"/>
          <w:szCs w:val="24"/>
        </w:rPr>
        <w:t>cann</w:t>
      </w:r>
      <w:r>
        <w:rPr>
          <w:rFonts w:eastAsiaTheme="minorEastAsia"/>
          <w:szCs w:val="24"/>
        </w:rPr>
        <w:t>ot grow indefinitely</w:t>
      </w:r>
      <w:r w:rsidR="000277C4">
        <w:rPr>
          <w:rFonts w:eastAsiaTheme="minorEastAsia"/>
          <w:szCs w:val="24"/>
        </w:rPr>
        <w:t xml:space="preserve"> </w:t>
      </w:r>
      <w:r w:rsidR="00BA2DEB">
        <w:rPr>
          <w:rFonts w:eastAsiaTheme="minorEastAsia"/>
          <w:szCs w:val="24"/>
        </w:rPr>
        <w:t>(</w:t>
      </w:r>
      <w:r>
        <w:rPr>
          <w:rFonts w:eastAsiaTheme="minorEastAsia"/>
          <w:szCs w:val="24"/>
        </w:rPr>
        <w:t>e.g. Gibbons, 2005; Powell, 2014</w:t>
      </w:r>
      <w:r w:rsidR="00BA2DEB">
        <w:rPr>
          <w:rFonts w:eastAsiaTheme="minorEastAsia"/>
          <w:szCs w:val="24"/>
        </w:rPr>
        <w:t>)</w:t>
      </w:r>
      <w:r w:rsidR="000277C4">
        <w:rPr>
          <w:rFonts w:eastAsiaTheme="minorEastAsia"/>
          <w:szCs w:val="24"/>
        </w:rPr>
        <w:t xml:space="preserve">. </w:t>
      </w:r>
      <w:r w:rsidR="00744B19">
        <w:rPr>
          <w:rFonts w:eastAsiaTheme="minorEastAsia"/>
          <w:szCs w:val="24"/>
        </w:rPr>
        <w:t xml:space="preserve">One important implication of the </w:t>
      </w:r>
      <w:r>
        <w:rPr>
          <w:rFonts w:eastAsiaTheme="minorEastAsia"/>
          <w:szCs w:val="24"/>
        </w:rPr>
        <w:t xml:space="preserve">influence costs literature </w:t>
      </w:r>
      <w:r w:rsidR="00744B19">
        <w:rPr>
          <w:rFonts w:eastAsiaTheme="minorEastAsia"/>
          <w:szCs w:val="24"/>
        </w:rPr>
        <w:t>is that bureaucratic rules limiting managerial discretion may be optimal to deter manipulative attempts (</w:t>
      </w:r>
      <w:r w:rsidR="00744B19" w:rsidRPr="00296642">
        <w:rPr>
          <w:rFonts w:cs="Times New Roman"/>
          <w:szCs w:val="24"/>
        </w:rPr>
        <w:t>Milgrom, 1988; Milgrom and Roberts, 1988, 1992</w:t>
      </w:r>
      <w:r w:rsidR="00744B19">
        <w:rPr>
          <w:rFonts w:cs="Times New Roman"/>
          <w:szCs w:val="24"/>
        </w:rPr>
        <w:t xml:space="preserve">; Fairburn and </w:t>
      </w:r>
      <w:proofErr w:type="spellStart"/>
      <w:r w:rsidR="00744B19">
        <w:rPr>
          <w:rFonts w:cs="Times New Roman"/>
          <w:szCs w:val="24"/>
        </w:rPr>
        <w:t>Malcomson</w:t>
      </w:r>
      <w:proofErr w:type="spellEnd"/>
      <w:r w:rsidR="00744B19">
        <w:rPr>
          <w:rFonts w:cs="Times New Roman"/>
          <w:szCs w:val="24"/>
        </w:rPr>
        <w:t xml:space="preserve">, 2001; Bloom and Van </w:t>
      </w:r>
      <w:proofErr w:type="spellStart"/>
      <w:r w:rsidR="00744B19">
        <w:rPr>
          <w:rFonts w:cs="Times New Roman"/>
          <w:szCs w:val="24"/>
        </w:rPr>
        <w:t>Reenen</w:t>
      </w:r>
      <w:proofErr w:type="spellEnd"/>
      <w:r w:rsidR="00744B19">
        <w:rPr>
          <w:rFonts w:cs="Times New Roman"/>
          <w:szCs w:val="24"/>
        </w:rPr>
        <w:t>, 2007; Powell, 2014</w:t>
      </w:r>
      <w:r w:rsidR="00744B19">
        <w:rPr>
          <w:rFonts w:eastAsiaTheme="minorEastAsia"/>
          <w:szCs w:val="24"/>
        </w:rPr>
        <w:t xml:space="preserve">). </w:t>
      </w:r>
      <w:r w:rsidR="001C49C8">
        <w:rPr>
          <w:rFonts w:eastAsiaTheme="minorEastAsia"/>
          <w:szCs w:val="24"/>
        </w:rPr>
        <w:t xml:space="preserve">However, the influence cost literature does not provide direct evidence of the pervasiveness of influence activities in organizations and of their impact on the internal organization of firms. </w:t>
      </w:r>
      <w:r w:rsidR="00744B19">
        <w:rPr>
          <w:rFonts w:eastAsiaTheme="minorEastAsia"/>
          <w:szCs w:val="24"/>
        </w:rPr>
        <w:t>Our study attempts to fill this gap by assessing, in a controlled yet realistic work environment, the magnitude of influence costs</w:t>
      </w:r>
      <w:r w:rsidR="00FF2B39">
        <w:rPr>
          <w:rFonts w:eastAsiaTheme="minorEastAsia"/>
          <w:szCs w:val="24"/>
        </w:rPr>
        <w:t xml:space="preserve"> and the implications of influence activities on compensation policies.</w:t>
      </w:r>
    </w:p>
    <w:p w:rsidR="001040D7" w:rsidRDefault="00FC02E0" w:rsidP="001C49C8">
      <w:pPr>
        <w:ind w:firstLine="360"/>
        <w:rPr>
          <w:rFonts w:eastAsiaTheme="minorEastAsia"/>
          <w:szCs w:val="24"/>
        </w:rPr>
      </w:pPr>
      <w:r>
        <w:rPr>
          <w:rFonts w:eastAsiaTheme="minorEastAsia"/>
          <w:szCs w:val="24"/>
        </w:rPr>
        <w:t xml:space="preserve">We find support for the main conjectures of the influence costs literature by first showing that influence activities are pervasive </w:t>
      </w:r>
      <w:r w:rsidR="00337AFF">
        <w:rPr>
          <w:rFonts w:eastAsiaTheme="minorEastAsia"/>
          <w:szCs w:val="24"/>
        </w:rPr>
        <w:t>and are largely detrimental to firm performance</w:t>
      </w:r>
      <w:r>
        <w:rPr>
          <w:rFonts w:eastAsiaTheme="minorEastAsia"/>
          <w:szCs w:val="24"/>
        </w:rPr>
        <w:t xml:space="preserve">. In the treatments with </w:t>
      </w:r>
      <w:r w:rsidRPr="00FC02E0">
        <w:rPr>
          <w:rFonts w:eastAsiaTheme="minorEastAsia"/>
          <w:i/>
          <w:szCs w:val="24"/>
        </w:rPr>
        <w:t>discretionary pay</w:t>
      </w:r>
      <w:r>
        <w:rPr>
          <w:rFonts w:eastAsiaTheme="minorEastAsia"/>
          <w:szCs w:val="24"/>
        </w:rPr>
        <w:t xml:space="preserve">, firm production </w:t>
      </w:r>
      <w:r w:rsidR="00DA0804">
        <w:rPr>
          <w:rFonts w:eastAsiaTheme="minorEastAsia"/>
          <w:szCs w:val="24"/>
        </w:rPr>
        <w:t>was 12.7% lower when</w:t>
      </w:r>
      <w:r>
        <w:rPr>
          <w:rFonts w:eastAsiaTheme="minorEastAsia"/>
          <w:szCs w:val="24"/>
        </w:rPr>
        <w:t xml:space="preserve"> </w:t>
      </w:r>
      <w:r w:rsidR="00DA0804">
        <w:rPr>
          <w:rFonts w:eastAsiaTheme="minorEastAsia"/>
          <w:szCs w:val="24"/>
        </w:rPr>
        <w:t>influence activities were available than when</w:t>
      </w:r>
      <w:r w:rsidR="00337AFF">
        <w:rPr>
          <w:rFonts w:eastAsiaTheme="minorEastAsia"/>
          <w:szCs w:val="24"/>
        </w:rPr>
        <w:t xml:space="preserve"> they were</w:t>
      </w:r>
      <w:r w:rsidR="00DA0804">
        <w:rPr>
          <w:rFonts w:eastAsiaTheme="minorEastAsia"/>
          <w:szCs w:val="24"/>
        </w:rPr>
        <w:t xml:space="preserve"> not. </w:t>
      </w:r>
      <w:r w:rsidR="001040D7">
        <w:rPr>
          <w:rFonts w:eastAsiaTheme="minorEastAsia"/>
          <w:szCs w:val="24"/>
        </w:rPr>
        <w:t>Unexpectedly,</w:t>
      </w:r>
      <w:r w:rsidR="00DA0804">
        <w:rPr>
          <w:rFonts w:eastAsiaTheme="minorEastAsia"/>
          <w:szCs w:val="24"/>
        </w:rPr>
        <w:t xml:space="preserve"> we </w:t>
      </w:r>
      <w:r w:rsidR="001040D7">
        <w:rPr>
          <w:rFonts w:eastAsiaTheme="minorEastAsia"/>
          <w:szCs w:val="24"/>
        </w:rPr>
        <w:t>found</w:t>
      </w:r>
      <w:r w:rsidR="00DA0804">
        <w:rPr>
          <w:rFonts w:eastAsiaTheme="minorEastAsia"/>
          <w:szCs w:val="24"/>
        </w:rPr>
        <w:t xml:space="preserve"> that workers </w:t>
      </w:r>
      <w:r w:rsidR="001040D7">
        <w:rPr>
          <w:rFonts w:eastAsiaTheme="minorEastAsia"/>
          <w:szCs w:val="24"/>
        </w:rPr>
        <w:t xml:space="preserve">also </w:t>
      </w:r>
      <w:r w:rsidR="00DA0804">
        <w:rPr>
          <w:rFonts w:eastAsiaTheme="minorEastAsia"/>
          <w:szCs w:val="24"/>
        </w:rPr>
        <w:t xml:space="preserve">engaged in influence activities </w:t>
      </w:r>
      <w:r w:rsidR="001040D7">
        <w:rPr>
          <w:rFonts w:eastAsiaTheme="minorEastAsia"/>
          <w:szCs w:val="24"/>
        </w:rPr>
        <w:t>when rewarded an</w:t>
      </w:r>
      <w:r w:rsidR="00DA0804">
        <w:rPr>
          <w:rFonts w:eastAsiaTheme="minorEastAsia"/>
          <w:szCs w:val="24"/>
        </w:rPr>
        <w:t xml:space="preserve"> </w:t>
      </w:r>
      <w:r w:rsidR="00DA0804" w:rsidRPr="00DA0804">
        <w:rPr>
          <w:rFonts w:eastAsiaTheme="minorEastAsia"/>
          <w:i/>
          <w:szCs w:val="24"/>
        </w:rPr>
        <w:t>equal pay</w:t>
      </w:r>
      <w:r w:rsidR="001040D7">
        <w:rPr>
          <w:rFonts w:eastAsiaTheme="minorEastAsia"/>
          <w:szCs w:val="24"/>
        </w:rPr>
        <w:t xml:space="preserve">. This </w:t>
      </w:r>
      <w:r w:rsidR="00F418FE">
        <w:rPr>
          <w:rFonts w:eastAsiaTheme="minorEastAsia"/>
          <w:szCs w:val="24"/>
        </w:rPr>
        <w:t xml:space="preserve">finding </w:t>
      </w:r>
      <w:r w:rsidR="00337AFF">
        <w:rPr>
          <w:rFonts w:eastAsiaTheme="minorEastAsia"/>
          <w:szCs w:val="24"/>
        </w:rPr>
        <w:t xml:space="preserve">which </w:t>
      </w:r>
      <w:r w:rsidR="001040D7">
        <w:rPr>
          <w:rFonts w:eastAsiaTheme="minorEastAsia"/>
          <w:szCs w:val="24"/>
        </w:rPr>
        <w:t>seems consistent with recent research</w:t>
      </w:r>
      <w:r w:rsidR="00DA0804">
        <w:rPr>
          <w:rFonts w:eastAsiaTheme="minorEastAsia"/>
          <w:szCs w:val="24"/>
        </w:rPr>
        <w:t xml:space="preserve"> showing </w:t>
      </w:r>
      <w:r w:rsidR="001040D7">
        <w:rPr>
          <w:rFonts w:eastAsiaTheme="minorEastAsia"/>
          <w:szCs w:val="24"/>
        </w:rPr>
        <w:t>that people value</w:t>
      </w:r>
      <w:r w:rsidR="00DA0804">
        <w:rPr>
          <w:rFonts w:eastAsiaTheme="minorEastAsia"/>
          <w:szCs w:val="24"/>
        </w:rPr>
        <w:t xml:space="preserve"> their relative standing (as perceived by the boss) in the organization</w:t>
      </w:r>
      <w:r w:rsidR="00337AFF">
        <w:rPr>
          <w:rFonts w:eastAsiaTheme="minorEastAsia"/>
          <w:szCs w:val="24"/>
        </w:rPr>
        <w:t xml:space="preserve"> suggests extending previous influence-cost model to include status and non-monetary considerations</w:t>
      </w:r>
      <w:r w:rsidR="00DA0804">
        <w:rPr>
          <w:rFonts w:eastAsiaTheme="minorEastAsia"/>
          <w:szCs w:val="24"/>
        </w:rPr>
        <w:t>.</w:t>
      </w:r>
      <w:r w:rsidR="00337AFF">
        <w:rPr>
          <w:rFonts w:eastAsiaTheme="minorEastAsia"/>
          <w:szCs w:val="24"/>
        </w:rPr>
        <w:t xml:space="preserve"> </w:t>
      </w:r>
    </w:p>
    <w:p w:rsidR="00F418FE" w:rsidRDefault="00F418FE" w:rsidP="00337AFF">
      <w:pPr>
        <w:ind w:firstLine="360"/>
        <w:rPr>
          <w:rFonts w:eastAsiaTheme="minorEastAsia"/>
          <w:szCs w:val="24"/>
        </w:rPr>
      </w:pPr>
      <w:r>
        <w:rPr>
          <w:rFonts w:eastAsiaTheme="minorEastAsia"/>
          <w:szCs w:val="24"/>
        </w:rPr>
        <w:t xml:space="preserve">Consistently with previous theoretical literature, we showed that influence activities led managers to set low-powered incentives. This was the case because managers reacted to pervasive influence activities by overlooking observed performance when deciding upon workers’ pay. Also in line with </w:t>
      </w:r>
      <w:r w:rsidR="00337AFF">
        <w:rPr>
          <w:rFonts w:eastAsiaTheme="minorEastAsia"/>
          <w:szCs w:val="24"/>
        </w:rPr>
        <w:t xml:space="preserve">theoretical </w:t>
      </w:r>
      <w:r w:rsidR="00337AFF">
        <w:rPr>
          <w:rFonts w:eastAsiaTheme="minorEastAsia"/>
          <w:szCs w:val="24"/>
        </w:rPr>
        <w:lastRenderedPageBreak/>
        <w:t>conjectures</w:t>
      </w:r>
      <w:r>
        <w:rPr>
          <w:rFonts w:eastAsiaTheme="minorEastAsia"/>
          <w:szCs w:val="24"/>
        </w:rPr>
        <w:t xml:space="preserve">, </w:t>
      </w:r>
      <w:r w:rsidRPr="00F418FE">
        <w:rPr>
          <w:rFonts w:eastAsiaTheme="minorEastAsia"/>
          <w:i/>
          <w:szCs w:val="24"/>
        </w:rPr>
        <w:t>equal pay</w:t>
      </w:r>
      <w:r>
        <w:rPr>
          <w:rFonts w:eastAsiaTheme="minorEastAsia"/>
          <w:szCs w:val="24"/>
        </w:rPr>
        <w:t xml:space="preserve"> led to higher firm performance than </w:t>
      </w:r>
      <w:r w:rsidRPr="00F418FE">
        <w:rPr>
          <w:rFonts w:eastAsiaTheme="minorEastAsia"/>
          <w:i/>
          <w:szCs w:val="24"/>
        </w:rPr>
        <w:t>discretionary pay</w:t>
      </w:r>
      <w:r>
        <w:rPr>
          <w:rFonts w:eastAsiaTheme="minorEastAsia"/>
          <w:szCs w:val="24"/>
        </w:rPr>
        <w:t xml:space="preserve"> when influence activities were available whereas the opposite was true when </w:t>
      </w:r>
      <w:r w:rsidR="001040D7">
        <w:rPr>
          <w:rFonts w:eastAsiaTheme="minorEastAsia"/>
          <w:szCs w:val="24"/>
        </w:rPr>
        <w:t>influence activities</w:t>
      </w:r>
      <w:r>
        <w:rPr>
          <w:rFonts w:eastAsiaTheme="minorEastAsia"/>
          <w:szCs w:val="24"/>
        </w:rPr>
        <w:t xml:space="preserve"> were not available. This supports the idea that prevalent influence costs and politicking activities may account for the </w:t>
      </w:r>
      <w:r w:rsidR="0024572B">
        <w:rPr>
          <w:rFonts w:eastAsiaTheme="minorEastAsia"/>
          <w:szCs w:val="24"/>
        </w:rPr>
        <w:t>widespread use of bureaucratic, and apparently inefficient, compensation rules in organizations.</w:t>
      </w:r>
    </w:p>
    <w:p w:rsidR="00337AFF" w:rsidRDefault="00F418FE" w:rsidP="00337AFF">
      <w:pPr>
        <w:ind w:firstLine="360"/>
        <w:rPr>
          <w:rFonts w:eastAsiaTheme="minorEastAsia"/>
          <w:szCs w:val="24"/>
        </w:rPr>
      </w:pPr>
      <w:r>
        <w:rPr>
          <w:rFonts w:eastAsiaTheme="minorEastAsia"/>
          <w:szCs w:val="24"/>
        </w:rPr>
        <w:t xml:space="preserve">Our work thus provides large empirical support for a number of </w:t>
      </w:r>
      <w:r w:rsidR="0024572B">
        <w:rPr>
          <w:rFonts w:eastAsiaTheme="minorEastAsia"/>
          <w:szCs w:val="24"/>
        </w:rPr>
        <w:t>key</w:t>
      </w:r>
      <w:r>
        <w:rPr>
          <w:rFonts w:eastAsiaTheme="minorEastAsia"/>
          <w:szCs w:val="24"/>
        </w:rPr>
        <w:t xml:space="preserve"> </w:t>
      </w:r>
      <w:r w:rsidR="0024572B">
        <w:rPr>
          <w:rFonts w:eastAsiaTheme="minorEastAsia"/>
          <w:szCs w:val="24"/>
        </w:rPr>
        <w:t>predictions</w:t>
      </w:r>
      <w:r>
        <w:rPr>
          <w:rFonts w:eastAsiaTheme="minorEastAsia"/>
          <w:szCs w:val="24"/>
        </w:rPr>
        <w:t xml:space="preserve"> derived </w:t>
      </w:r>
      <w:r w:rsidR="0024572B">
        <w:rPr>
          <w:rFonts w:eastAsiaTheme="minorEastAsia"/>
          <w:szCs w:val="24"/>
        </w:rPr>
        <w:t>from</w:t>
      </w:r>
      <w:r>
        <w:rPr>
          <w:rFonts w:eastAsiaTheme="minorEastAsia"/>
          <w:szCs w:val="24"/>
        </w:rPr>
        <w:t xml:space="preserve"> the influence costs literature.</w:t>
      </w:r>
      <w:r w:rsidR="00A12B5A">
        <w:rPr>
          <w:rFonts w:eastAsiaTheme="minorEastAsia"/>
          <w:szCs w:val="24"/>
        </w:rPr>
        <w:t xml:space="preserve"> </w:t>
      </w:r>
      <w:r w:rsidR="00C65DEA">
        <w:rPr>
          <w:rFonts w:eastAsiaTheme="minorEastAsia"/>
          <w:szCs w:val="24"/>
        </w:rPr>
        <w:t>Yet, f</w:t>
      </w:r>
      <w:r w:rsidR="00A12B5A">
        <w:rPr>
          <w:rFonts w:eastAsiaTheme="minorEastAsia"/>
          <w:szCs w:val="24"/>
        </w:rPr>
        <w:t xml:space="preserve">urther empirical research </w:t>
      </w:r>
      <w:r w:rsidR="00C65DEA">
        <w:rPr>
          <w:rFonts w:eastAsiaTheme="minorEastAsia"/>
          <w:szCs w:val="24"/>
        </w:rPr>
        <w:t>is necessary to assess the role that influence costs should play in developing a unified theory of the firm.</w:t>
      </w:r>
      <w:r w:rsidR="00A12B5A">
        <w:rPr>
          <w:rFonts w:eastAsiaTheme="minorEastAsia"/>
          <w:szCs w:val="24"/>
        </w:rPr>
        <w:t xml:space="preserve"> </w:t>
      </w:r>
      <w:r w:rsidR="00337AFF">
        <w:rPr>
          <w:rFonts w:eastAsiaTheme="minorEastAsia"/>
          <w:szCs w:val="24"/>
        </w:rPr>
        <w:t xml:space="preserve">For example, one could assess, using a similar setting as the present study, the relationship between influence costs and firm size. More generally, we believe that the empirical approach presently developed could be further extended to provide a comprehensive test of competing theories of the firm. </w:t>
      </w:r>
    </w:p>
    <w:p w:rsidR="00531739" w:rsidRDefault="00531739" w:rsidP="00AF0556">
      <w:pPr>
        <w:rPr>
          <w:rFonts w:eastAsiaTheme="minorEastAsia"/>
          <w:szCs w:val="24"/>
        </w:rPr>
      </w:pPr>
    </w:p>
    <w:p w:rsidR="00D350E6" w:rsidRPr="00D350E6" w:rsidRDefault="00D350E6" w:rsidP="00D350E6">
      <w:pPr>
        <w:shd w:val="clear" w:color="auto" w:fill="FFFFFF"/>
        <w:jc w:val="left"/>
        <w:textAlignment w:val="baseline"/>
        <w:rPr>
          <w:rFonts w:cs="Times New Roman"/>
          <w:b/>
          <w:szCs w:val="24"/>
        </w:rPr>
      </w:pPr>
      <w:r w:rsidRPr="00C65DEA">
        <w:rPr>
          <w:rFonts w:cs="Times New Roman"/>
          <w:b/>
          <w:szCs w:val="24"/>
        </w:rPr>
        <w:t>6. REFERENCES</w:t>
      </w:r>
    </w:p>
    <w:p w:rsidR="00B82767" w:rsidRPr="00531739" w:rsidRDefault="00B82767" w:rsidP="002201DD">
      <w:pPr>
        <w:ind w:left="360" w:hanging="360"/>
        <w:rPr>
          <w:rFonts w:cs="Times New Roman"/>
          <w:szCs w:val="24"/>
        </w:rPr>
      </w:pPr>
      <w:proofErr w:type="spellStart"/>
      <w:r w:rsidRPr="00531739">
        <w:rPr>
          <w:rFonts w:cs="Times New Roman"/>
          <w:szCs w:val="24"/>
        </w:rPr>
        <w:t>Alchian</w:t>
      </w:r>
      <w:proofErr w:type="spellEnd"/>
      <w:r w:rsidRPr="00531739">
        <w:rPr>
          <w:rFonts w:cs="Times New Roman"/>
          <w:szCs w:val="24"/>
        </w:rPr>
        <w:t xml:space="preserve">, A., and H. </w:t>
      </w:r>
      <w:proofErr w:type="spellStart"/>
      <w:r w:rsidRPr="00531739">
        <w:rPr>
          <w:rFonts w:cs="Times New Roman"/>
          <w:szCs w:val="24"/>
        </w:rPr>
        <w:t>Demsetz</w:t>
      </w:r>
      <w:proofErr w:type="spellEnd"/>
      <w:r w:rsidRPr="00531739">
        <w:rPr>
          <w:rFonts w:cs="Times New Roman"/>
          <w:szCs w:val="24"/>
        </w:rPr>
        <w:t xml:space="preserve"> (1972), “Production, Information Costs, and Economic Organization,” </w:t>
      </w:r>
      <w:r w:rsidRPr="00531739">
        <w:rPr>
          <w:rFonts w:cs="Times New Roman"/>
          <w:i/>
          <w:szCs w:val="24"/>
        </w:rPr>
        <w:t>American Economic Review</w:t>
      </w:r>
      <w:r w:rsidRPr="00531739">
        <w:rPr>
          <w:rFonts w:cs="Times New Roman"/>
          <w:szCs w:val="24"/>
        </w:rPr>
        <w:t>, 62, 777-795.</w:t>
      </w:r>
    </w:p>
    <w:p w:rsidR="00CD23C4" w:rsidRPr="00531739" w:rsidRDefault="00D350E6" w:rsidP="002201DD">
      <w:pPr>
        <w:ind w:left="360" w:hanging="360"/>
        <w:rPr>
          <w:rFonts w:cs="Times New Roman"/>
          <w:szCs w:val="24"/>
        </w:rPr>
      </w:pPr>
      <w:proofErr w:type="spellStart"/>
      <w:r w:rsidRPr="00531739">
        <w:rPr>
          <w:rFonts w:cs="Times New Roman"/>
          <w:szCs w:val="24"/>
        </w:rPr>
        <w:t>Bartling</w:t>
      </w:r>
      <w:proofErr w:type="spellEnd"/>
      <w:r w:rsidRPr="00531739">
        <w:rPr>
          <w:rFonts w:cs="Times New Roman"/>
          <w:szCs w:val="24"/>
        </w:rPr>
        <w:t>, B., Fehr,</w:t>
      </w:r>
      <w:r w:rsidR="002201DD">
        <w:rPr>
          <w:rFonts w:cs="Times New Roman"/>
          <w:szCs w:val="24"/>
        </w:rPr>
        <w:t xml:space="preserve"> F., </w:t>
      </w:r>
      <w:proofErr w:type="spellStart"/>
      <w:r w:rsidRPr="00531739">
        <w:rPr>
          <w:rFonts w:cs="Times New Roman"/>
          <w:szCs w:val="24"/>
        </w:rPr>
        <w:t>Marechal</w:t>
      </w:r>
      <w:proofErr w:type="spellEnd"/>
      <w:r w:rsidRPr="00531739">
        <w:rPr>
          <w:rFonts w:cs="Times New Roman"/>
          <w:szCs w:val="24"/>
        </w:rPr>
        <w:t xml:space="preserve">, </w:t>
      </w:r>
      <w:r w:rsidR="002201DD">
        <w:rPr>
          <w:rFonts w:cs="Times New Roman"/>
          <w:szCs w:val="24"/>
        </w:rPr>
        <w:t xml:space="preserve">M., </w:t>
      </w:r>
      <w:r w:rsidRPr="00531739">
        <w:rPr>
          <w:rFonts w:cs="Times New Roman"/>
          <w:szCs w:val="24"/>
        </w:rPr>
        <w:t xml:space="preserve">and D. </w:t>
      </w:r>
      <w:proofErr w:type="spellStart"/>
      <w:r w:rsidRPr="00531739">
        <w:rPr>
          <w:rFonts w:cs="Times New Roman"/>
          <w:szCs w:val="24"/>
        </w:rPr>
        <w:t>Schunk</w:t>
      </w:r>
      <w:proofErr w:type="spellEnd"/>
      <w:r w:rsidRPr="00531739">
        <w:rPr>
          <w:rFonts w:cs="Times New Roman"/>
          <w:szCs w:val="24"/>
        </w:rPr>
        <w:t xml:space="preserve"> (2009): “Egalitarianism and Competitiveness,”</w:t>
      </w:r>
      <w:r w:rsidRPr="00531739">
        <w:rPr>
          <w:rFonts w:cs="Times New Roman"/>
          <w:i/>
          <w:szCs w:val="24"/>
        </w:rPr>
        <w:t xml:space="preserve"> American Economic Review</w:t>
      </w:r>
      <w:r w:rsidRPr="00531739">
        <w:rPr>
          <w:rFonts w:cs="Times New Roman"/>
          <w:szCs w:val="24"/>
        </w:rPr>
        <w:t>, 99(2), 93-98.</w:t>
      </w:r>
    </w:p>
    <w:p w:rsidR="00D350E6" w:rsidRPr="00531739" w:rsidRDefault="00CD23C4" w:rsidP="002201DD">
      <w:pPr>
        <w:ind w:left="360" w:hanging="360"/>
        <w:rPr>
          <w:rFonts w:cs="Times New Roman"/>
          <w:szCs w:val="24"/>
        </w:rPr>
      </w:pPr>
      <w:r w:rsidRPr="00531739">
        <w:rPr>
          <w:rFonts w:cs="Times New Roman"/>
          <w:szCs w:val="24"/>
        </w:rPr>
        <w:t xml:space="preserve">Bloom, N., and </w:t>
      </w:r>
      <w:r w:rsidR="003845DB" w:rsidRPr="00531739">
        <w:rPr>
          <w:rFonts w:cs="Times New Roman"/>
          <w:szCs w:val="24"/>
        </w:rPr>
        <w:t xml:space="preserve">J. </w:t>
      </w:r>
      <w:r w:rsidRPr="00531739">
        <w:rPr>
          <w:rFonts w:cs="Times New Roman"/>
          <w:szCs w:val="24"/>
        </w:rPr>
        <w:t xml:space="preserve">Van </w:t>
      </w:r>
      <w:proofErr w:type="spellStart"/>
      <w:r w:rsidRPr="00531739">
        <w:rPr>
          <w:rFonts w:cs="Times New Roman"/>
          <w:szCs w:val="24"/>
        </w:rPr>
        <w:t>Reenen</w:t>
      </w:r>
      <w:proofErr w:type="spellEnd"/>
      <w:r w:rsidR="003845DB" w:rsidRPr="00531739">
        <w:rPr>
          <w:rFonts w:cs="Times New Roman"/>
          <w:szCs w:val="24"/>
        </w:rPr>
        <w:t xml:space="preserve"> (2007):</w:t>
      </w:r>
      <w:r w:rsidRPr="00531739">
        <w:rPr>
          <w:rFonts w:cs="Times New Roman"/>
          <w:szCs w:val="24"/>
        </w:rPr>
        <w:t xml:space="preserve"> </w:t>
      </w:r>
      <w:r w:rsidR="003845DB" w:rsidRPr="00531739">
        <w:rPr>
          <w:rFonts w:cs="Times New Roman"/>
          <w:szCs w:val="24"/>
        </w:rPr>
        <w:t>“</w:t>
      </w:r>
      <w:r w:rsidRPr="00531739">
        <w:rPr>
          <w:rFonts w:cs="Times New Roman"/>
          <w:szCs w:val="24"/>
        </w:rPr>
        <w:t>Measuring and Explaining Management Practices Across Firms and Countries,</w:t>
      </w:r>
      <w:r w:rsidR="003845DB" w:rsidRPr="00531739">
        <w:rPr>
          <w:rFonts w:cs="Times New Roman"/>
          <w:szCs w:val="24"/>
        </w:rPr>
        <w:t>”</w:t>
      </w:r>
      <w:r w:rsidRPr="00531739">
        <w:rPr>
          <w:rFonts w:cs="Times New Roman"/>
          <w:szCs w:val="24"/>
        </w:rPr>
        <w:t xml:space="preserve"> </w:t>
      </w:r>
      <w:r w:rsidRPr="00531739">
        <w:rPr>
          <w:rFonts w:cs="Times New Roman"/>
          <w:i/>
          <w:szCs w:val="24"/>
        </w:rPr>
        <w:t>Quarterly Journal of Economics</w:t>
      </w:r>
      <w:r w:rsidRPr="00531739">
        <w:rPr>
          <w:rFonts w:cs="Times New Roman"/>
          <w:szCs w:val="24"/>
        </w:rPr>
        <w:t>, 122</w:t>
      </w:r>
      <w:r w:rsidR="003845DB" w:rsidRPr="00531739">
        <w:rPr>
          <w:rFonts w:cs="Times New Roman"/>
          <w:szCs w:val="24"/>
        </w:rPr>
        <w:t>(</w:t>
      </w:r>
      <w:r w:rsidRPr="00531739">
        <w:rPr>
          <w:rFonts w:cs="Times New Roman"/>
          <w:szCs w:val="24"/>
        </w:rPr>
        <w:t>4</w:t>
      </w:r>
      <w:r w:rsidR="003845DB" w:rsidRPr="00531739">
        <w:rPr>
          <w:rFonts w:cs="Times New Roman"/>
          <w:szCs w:val="24"/>
        </w:rPr>
        <w:t>)</w:t>
      </w:r>
      <w:r w:rsidRPr="00531739">
        <w:rPr>
          <w:rFonts w:cs="Times New Roman"/>
          <w:szCs w:val="24"/>
        </w:rPr>
        <w:t xml:space="preserve">, 1351-1408. </w:t>
      </w:r>
      <w:r w:rsidR="00D350E6" w:rsidRPr="00531739">
        <w:rPr>
          <w:rFonts w:cs="Times New Roman"/>
          <w:szCs w:val="24"/>
        </w:rPr>
        <w:t xml:space="preserve"> </w:t>
      </w:r>
    </w:p>
    <w:p w:rsidR="00D350E6" w:rsidRPr="00531739" w:rsidRDefault="00D350E6" w:rsidP="002201DD">
      <w:pPr>
        <w:ind w:left="360" w:hanging="360"/>
        <w:rPr>
          <w:rFonts w:cs="Times New Roman"/>
          <w:szCs w:val="24"/>
        </w:rPr>
      </w:pPr>
      <w:proofErr w:type="spellStart"/>
      <w:r w:rsidRPr="00531739">
        <w:rPr>
          <w:rFonts w:cs="Times New Roman"/>
          <w:szCs w:val="24"/>
        </w:rPr>
        <w:t>Camerer</w:t>
      </w:r>
      <w:proofErr w:type="spellEnd"/>
      <w:r w:rsidRPr="00531739">
        <w:rPr>
          <w:rFonts w:cs="Times New Roman"/>
          <w:szCs w:val="24"/>
        </w:rPr>
        <w:t>, C., and R. Weber (201</w:t>
      </w:r>
      <w:r w:rsidR="00313D54" w:rsidRPr="00531739">
        <w:rPr>
          <w:rFonts w:cs="Times New Roman"/>
          <w:szCs w:val="24"/>
        </w:rPr>
        <w:t>3</w:t>
      </w:r>
      <w:r w:rsidRPr="00531739">
        <w:rPr>
          <w:rFonts w:cs="Times New Roman"/>
          <w:szCs w:val="24"/>
        </w:rPr>
        <w:t>)</w:t>
      </w:r>
      <w:r w:rsidR="003845DB" w:rsidRPr="00531739">
        <w:rPr>
          <w:rFonts w:cs="Times New Roman"/>
          <w:szCs w:val="24"/>
        </w:rPr>
        <w:t>:</w:t>
      </w:r>
      <w:r w:rsidRPr="00531739">
        <w:rPr>
          <w:rFonts w:cs="Times New Roman"/>
          <w:szCs w:val="24"/>
        </w:rPr>
        <w:t xml:space="preserve"> “Experimental Organizational Economics,” R. Gibbons and J. Roberts (eds.), Handbook of Organizational Economics. Princeton, NJ: Princeton University Press, Chapter 6, 213-262.</w:t>
      </w:r>
    </w:p>
    <w:p w:rsidR="004316C7" w:rsidRPr="00531739" w:rsidRDefault="004316C7" w:rsidP="002201DD">
      <w:pPr>
        <w:ind w:left="360" w:hanging="360"/>
        <w:rPr>
          <w:rFonts w:cs="Times New Roman"/>
          <w:szCs w:val="24"/>
        </w:rPr>
      </w:pPr>
      <w:r w:rsidRPr="00531739">
        <w:rPr>
          <w:rFonts w:cs="Times New Roman"/>
          <w:szCs w:val="24"/>
        </w:rPr>
        <w:t>Carpenter, J., Matthews, P.</w:t>
      </w:r>
      <w:r w:rsidR="002201DD">
        <w:rPr>
          <w:rFonts w:cs="Times New Roman"/>
          <w:szCs w:val="24"/>
        </w:rPr>
        <w:t>,</w:t>
      </w:r>
      <w:r w:rsidRPr="00531739">
        <w:rPr>
          <w:rFonts w:cs="Times New Roman"/>
          <w:szCs w:val="24"/>
        </w:rPr>
        <w:t xml:space="preserve"> and J. </w:t>
      </w:r>
      <w:proofErr w:type="spellStart"/>
      <w:r w:rsidRPr="00531739">
        <w:rPr>
          <w:rFonts w:cs="Times New Roman"/>
          <w:szCs w:val="24"/>
        </w:rPr>
        <w:t>Schirm</w:t>
      </w:r>
      <w:proofErr w:type="spellEnd"/>
      <w:r w:rsidRPr="00531739">
        <w:rPr>
          <w:rFonts w:cs="Times New Roman"/>
          <w:szCs w:val="24"/>
        </w:rPr>
        <w:t xml:space="preserve"> (2010): “Tournaments and Office Politics: Evidence from a Real Effort Experiment,” </w:t>
      </w:r>
      <w:r w:rsidRPr="00531739">
        <w:rPr>
          <w:rFonts w:cs="Times New Roman"/>
          <w:i/>
          <w:szCs w:val="24"/>
        </w:rPr>
        <w:t>American Economic Review</w:t>
      </w:r>
      <w:r w:rsidRPr="00531739">
        <w:rPr>
          <w:rFonts w:cs="Times New Roman"/>
          <w:szCs w:val="24"/>
        </w:rPr>
        <w:t>, 100, 504-517.</w:t>
      </w:r>
    </w:p>
    <w:p w:rsidR="008B5EA3" w:rsidRPr="00531739" w:rsidRDefault="008B5EA3" w:rsidP="002201DD">
      <w:pPr>
        <w:ind w:left="360" w:hanging="360"/>
        <w:rPr>
          <w:rFonts w:cs="Times New Roman"/>
          <w:szCs w:val="24"/>
        </w:rPr>
      </w:pPr>
      <w:r w:rsidRPr="00531739">
        <w:rPr>
          <w:rFonts w:cs="Times New Roman"/>
          <w:szCs w:val="24"/>
        </w:rPr>
        <w:t xml:space="preserve">Chan, W. (1996): “External Recruitment versus Internal Promotion,” </w:t>
      </w:r>
      <w:r w:rsidRPr="00531739">
        <w:rPr>
          <w:rFonts w:cs="Times New Roman"/>
          <w:i/>
          <w:szCs w:val="24"/>
        </w:rPr>
        <w:t>Journal of Labor Economics</w:t>
      </w:r>
      <w:r w:rsidRPr="00531739">
        <w:rPr>
          <w:rFonts w:cs="Times New Roman"/>
          <w:szCs w:val="24"/>
        </w:rPr>
        <w:t xml:space="preserve"> 14(4): 555-570</w:t>
      </w:r>
    </w:p>
    <w:p w:rsidR="00680CF8" w:rsidRPr="00531739" w:rsidRDefault="00680CF8" w:rsidP="002201DD">
      <w:pPr>
        <w:ind w:left="360" w:hanging="360"/>
        <w:rPr>
          <w:rFonts w:cs="Times New Roman"/>
          <w:szCs w:val="24"/>
        </w:rPr>
      </w:pPr>
      <w:proofErr w:type="spellStart"/>
      <w:r w:rsidRPr="00531739">
        <w:rPr>
          <w:rFonts w:cs="Times New Roman"/>
          <w:szCs w:val="24"/>
        </w:rPr>
        <w:t>Charness</w:t>
      </w:r>
      <w:proofErr w:type="spellEnd"/>
      <w:r w:rsidRPr="00531739">
        <w:rPr>
          <w:rFonts w:cs="Times New Roman"/>
          <w:szCs w:val="24"/>
        </w:rPr>
        <w:t xml:space="preserve">, N., and J. Campbell (1988): “Acquiring Skill at Mental Calculation in Adulthood: A Task Decomposition,” </w:t>
      </w:r>
      <w:r w:rsidRPr="00531739">
        <w:rPr>
          <w:rFonts w:cs="Times New Roman"/>
          <w:i/>
          <w:szCs w:val="24"/>
        </w:rPr>
        <w:t>Journal of Experimental Psychology: General</w:t>
      </w:r>
      <w:r w:rsidRPr="00531739">
        <w:rPr>
          <w:rFonts w:cs="Times New Roman"/>
          <w:szCs w:val="24"/>
        </w:rPr>
        <w:t xml:space="preserve"> 117, 115-129.</w:t>
      </w:r>
    </w:p>
    <w:p w:rsidR="00D350E6" w:rsidRPr="00531739" w:rsidRDefault="00D350E6" w:rsidP="002201DD">
      <w:pPr>
        <w:ind w:left="360" w:hanging="360"/>
        <w:rPr>
          <w:rFonts w:cs="Times New Roman"/>
          <w:szCs w:val="24"/>
        </w:rPr>
      </w:pPr>
      <w:proofErr w:type="spellStart"/>
      <w:r w:rsidRPr="00531739">
        <w:rPr>
          <w:rFonts w:cs="Times New Roman"/>
          <w:szCs w:val="24"/>
        </w:rPr>
        <w:t>Charness</w:t>
      </w:r>
      <w:proofErr w:type="spellEnd"/>
      <w:r w:rsidRPr="00531739">
        <w:rPr>
          <w:rFonts w:cs="Times New Roman"/>
          <w:szCs w:val="24"/>
        </w:rPr>
        <w:t xml:space="preserve">, G., and P. Kuhn (2011):  “Lab Labor: What Can Labor Economists Learn from the Lab?,” in </w:t>
      </w:r>
      <w:r w:rsidRPr="002201DD">
        <w:rPr>
          <w:rFonts w:cs="Times New Roman"/>
          <w:i/>
          <w:szCs w:val="24"/>
        </w:rPr>
        <w:t>Handbook of Labor Economics</w:t>
      </w:r>
      <w:r w:rsidRPr="00531739">
        <w:rPr>
          <w:rFonts w:cs="Times New Roman"/>
          <w:szCs w:val="24"/>
        </w:rPr>
        <w:t xml:space="preserve">, 4, ed. by O. </w:t>
      </w:r>
      <w:proofErr w:type="spellStart"/>
      <w:r w:rsidRPr="00531739">
        <w:rPr>
          <w:rFonts w:cs="Times New Roman"/>
          <w:szCs w:val="24"/>
        </w:rPr>
        <w:t>Ashenfelter</w:t>
      </w:r>
      <w:proofErr w:type="spellEnd"/>
      <w:r w:rsidRPr="00531739">
        <w:rPr>
          <w:rFonts w:cs="Times New Roman"/>
          <w:szCs w:val="24"/>
        </w:rPr>
        <w:t xml:space="preserve"> and D. Card. Elsevier, </w:t>
      </w:r>
      <w:r w:rsidR="002201DD">
        <w:rPr>
          <w:rFonts w:cs="Times New Roman"/>
          <w:szCs w:val="24"/>
        </w:rPr>
        <w:t>C</w:t>
      </w:r>
      <w:r w:rsidRPr="00531739">
        <w:rPr>
          <w:rFonts w:cs="Times New Roman"/>
          <w:szCs w:val="24"/>
        </w:rPr>
        <w:t>hapter 3, 229-330.</w:t>
      </w:r>
    </w:p>
    <w:p w:rsidR="002201DD" w:rsidRDefault="002201DD" w:rsidP="002201DD">
      <w:pPr>
        <w:ind w:left="360" w:hanging="360"/>
        <w:rPr>
          <w:rFonts w:cs="Times New Roman"/>
          <w:iCs/>
          <w:szCs w:val="24"/>
        </w:rPr>
      </w:pPr>
      <w:proofErr w:type="spellStart"/>
      <w:r>
        <w:t>Charness</w:t>
      </w:r>
      <w:proofErr w:type="spellEnd"/>
      <w:r>
        <w:t xml:space="preserve">, G. </w:t>
      </w:r>
      <w:proofErr w:type="spellStart"/>
      <w:r>
        <w:t>Masclet</w:t>
      </w:r>
      <w:proofErr w:type="spellEnd"/>
      <w:r>
        <w:t xml:space="preserve">, </w:t>
      </w:r>
      <w:r w:rsidR="00361CA0">
        <w:t xml:space="preserve">D., and </w:t>
      </w:r>
      <w:r>
        <w:t>M</w:t>
      </w:r>
      <w:r w:rsidR="00361CA0">
        <w:t>.</w:t>
      </w:r>
      <w:r>
        <w:t xml:space="preserve"> </w:t>
      </w:r>
      <w:proofErr w:type="spellStart"/>
      <w:r>
        <w:t>Villeval</w:t>
      </w:r>
      <w:proofErr w:type="spellEnd"/>
      <w:r w:rsidR="00361CA0">
        <w:t xml:space="preserve"> (2014):</w:t>
      </w:r>
      <w:r>
        <w:t xml:space="preserve"> </w:t>
      </w:r>
      <w:r w:rsidR="00361CA0">
        <w:t>“</w:t>
      </w:r>
      <w:r>
        <w:t>The Dark Side of Competition for Status</w:t>
      </w:r>
      <w:r w:rsidR="00361CA0">
        <w:t>,”</w:t>
      </w:r>
      <w:r>
        <w:t xml:space="preserve"> </w:t>
      </w:r>
      <w:r w:rsidRPr="00361CA0">
        <w:rPr>
          <w:i/>
        </w:rPr>
        <w:t>Management Science</w:t>
      </w:r>
      <w:r w:rsidR="00361CA0">
        <w:t xml:space="preserve"> </w:t>
      </w:r>
      <w:r>
        <w:t>60 (1), 38-55.</w:t>
      </w:r>
    </w:p>
    <w:p w:rsidR="00D350E6" w:rsidRPr="00531739" w:rsidRDefault="00D350E6" w:rsidP="002201DD">
      <w:pPr>
        <w:ind w:left="360" w:hanging="360"/>
        <w:rPr>
          <w:rFonts w:cs="Times New Roman"/>
          <w:iCs/>
          <w:szCs w:val="24"/>
        </w:rPr>
      </w:pPr>
      <w:proofErr w:type="spellStart"/>
      <w:r w:rsidRPr="00531739">
        <w:rPr>
          <w:rFonts w:cs="Times New Roman"/>
          <w:iCs/>
          <w:szCs w:val="24"/>
        </w:rPr>
        <w:lastRenderedPageBreak/>
        <w:t>Charness</w:t>
      </w:r>
      <w:proofErr w:type="spellEnd"/>
      <w:r w:rsidRPr="00531739">
        <w:rPr>
          <w:rFonts w:cs="Times New Roman"/>
          <w:iCs/>
          <w:szCs w:val="24"/>
        </w:rPr>
        <w:t>, G.,</w:t>
      </w:r>
      <w:r w:rsidR="002201DD">
        <w:rPr>
          <w:rFonts w:cs="Times New Roman"/>
          <w:iCs/>
          <w:szCs w:val="24"/>
        </w:rPr>
        <w:t xml:space="preserve"> and</w:t>
      </w:r>
      <w:r w:rsidRPr="00531739">
        <w:rPr>
          <w:rFonts w:cs="Times New Roman"/>
          <w:iCs/>
          <w:szCs w:val="24"/>
        </w:rPr>
        <w:t xml:space="preserve"> M. Rabin. (2002): </w:t>
      </w:r>
      <w:r w:rsidR="002201DD">
        <w:rPr>
          <w:rFonts w:cs="Times New Roman"/>
          <w:iCs/>
          <w:szCs w:val="24"/>
        </w:rPr>
        <w:t>“</w:t>
      </w:r>
      <w:r w:rsidR="002201DD" w:rsidRPr="00531739">
        <w:rPr>
          <w:rFonts w:cs="Times New Roman"/>
          <w:iCs/>
          <w:szCs w:val="24"/>
        </w:rPr>
        <w:t xml:space="preserve">Understanding Social Preferences </w:t>
      </w:r>
      <w:r w:rsidR="002201DD">
        <w:rPr>
          <w:rFonts w:cs="Times New Roman"/>
          <w:iCs/>
          <w:szCs w:val="24"/>
        </w:rPr>
        <w:t>w</w:t>
      </w:r>
      <w:r w:rsidR="002201DD" w:rsidRPr="00531739">
        <w:rPr>
          <w:rFonts w:cs="Times New Roman"/>
          <w:iCs/>
          <w:szCs w:val="24"/>
        </w:rPr>
        <w:t>ith Simple Tests</w:t>
      </w:r>
      <w:r w:rsidR="002201DD">
        <w:rPr>
          <w:rFonts w:cs="Times New Roman"/>
          <w:iCs/>
          <w:szCs w:val="24"/>
        </w:rPr>
        <w:t>,”</w:t>
      </w:r>
      <w:r w:rsidRPr="00531739">
        <w:rPr>
          <w:rFonts w:cs="Times New Roman"/>
          <w:iCs/>
          <w:szCs w:val="24"/>
        </w:rPr>
        <w:t xml:space="preserve"> </w:t>
      </w:r>
      <w:r w:rsidRPr="00531739">
        <w:rPr>
          <w:rFonts w:cs="Times New Roman"/>
          <w:i/>
          <w:iCs/>
          <w:szCs w:val="24"/>
        </w:rPr>
        <w:t>Quarterly Journal of Economics</w:t>
      </w:r>
      <w:r w:rsidRPr="00531739">
        <w:rPr>
          <w:rFonts w:cs="Times New Roman"/>
          <w:iCs/>
          <w:szCs w:val="24"/>
        </w:rPr>
        <w:t xml:space="preserve"> 117, 817-869</w:t>
      </w:r>
      <w:r w:rsidR="00AD4C62" w:rsidRPr="00531739">
        <w:rPr>
          <w:rFonts w:cs="Times New Roman"/>
          <w:iCs/>
          <w:szCs w:val="24"/>
        </w:rPr>
        <w:t>.</w:t>
      </w:r>
    </w:p>
    <w:p w:rsidR="00AD4C62" w:rsidRPr="00531739" w:rsidRDefault="00AD4C62" w:rsidP="002201DD">
      <w:pPr>
        <w:ind w:left="360" w:hanging="360"/>
        <w:rPr>
          <w:rFonts w:cs="Times New Roman"/>
          <w:iCs/>
          <w:szCs w:val="24"/>
        </w:rPr>
      </w:pPr>
      <w:proofErr w:type="spellStart"/>
      <w:r w:rsidRPr="00531739">
        <w:rPr>
          <w:rFonts w:cs="Times New Roman"/>
          <w:color w:val="000000"/>
          <w:szCs w:val="24"/>
          <w:shd w:val="clear" w:color="auto" w:fill="FFFFFF"/>
        </w:rPr>
        <w:t>Coase</w:t>
      </w:r>
      <w:proofErr w:type="spellEnd"/>
      <w:r w:rsidRPr="00531739">
        <w:rPr>
          <w:rFonts w:cs="Times New Roman"/>
          <w:color w:val="000000"/>
          <w:szCs w:val="24"/>
          <w:shd w:val="clear" w:color="auto" w:fill="FFFFFF"/>
        </w:rPr>
        <w:t>, R. (1937)</w:t>
      </w:r>
      <w:r w:rsidR="002201DD">
        <w:rPr>
          <w:rFonts w:cs="Times New Roman"/>
          <w:color w:val="000000"/>
          <w:szCs w:val="24"/>
          <w:shd w:val="clear" w:color="auto" w:fill="FFFFFF"/>
        </w:rPr>
        <w:t>:</w:t>
      </w:r>
      <w:r w:rsidRPr="00531739">
        <w:rPr>
          <w:rFonts w:cs="Times New Roman"/>
          <w:color w:val="000000"/>
          <w:szCs w:val="24"/>
          <w:shd w:val="clear" w:color="auto" w:fill="FFFFFF"/>
        </w:rPr>
        <w:t xml:space="preserve"> </w:t>
      </w:r>
      <w:r w:rsidR="002201DD">
        <w:rPr>
          <w:rFonts w:cs="Times New Roman"/>
          <w:color w:val="000000"/>
          <w:szCs w:val="24"/>
          <w:shd w:val="clear" w:color="auto" w:fill="FFFFFF"/>
        </w:rPr>
        <w:t>“</w:t>
      </w:r>
      <w:r w:rsidRPr="00531739">
        <w:rPr>
          <w:rFonts w:cs="Times New Roman"/>
          <w:color w:val="000000"/>
          <w:szCs w:val="24"/>
          <w:shd w:val="clear" w:color="auto" w:fill="FFFFFF"/>
        </w:rPr>
        <w:t>The Nature of the Firm</w:t>
      </w:r>
      <w:r w:rsidR="002201DD">
        <w:rPr>
          <w:rFonts w:cs="Times New Roman"/>
          <w:color w:val="000000"/>
          <w:szCs w:val="24"/>
          <w:shd w:val="clear" w:color="auto" w:fill="FFFFFF"/>
        </w:rPr>
        <w:t>,”</w:t>
      </w:r>
      <w:r w:rsidRPr="00531739">
        <w:rPr>
          <w:rFonts w:cs="Times New Roman"/>
          <w:color w:val="000000"/>
          <w:szCs w:val="24"/>
          <w:shd w:val="clear" w:color="auto" w:fill="FFFFFF"/>
        </w:rPr>
        <w:t xml:space="preserve"> </w:t>
      </w:r>
      <w:proofErr w:type="spellStart"/>
      <w:r w:rsidRPr="002201DD">
        <w:rPr>
          <w:rFonts w:cs="Times New Roman"/>
          <w:i/>
          <w:color w:val="000000"/>
          <w:szCs w:val="24"/>
          <w:shd w:val="clear" w:color="auto" w:fill="FFFFFF"/>
        </w:rPr>
        <w:t>Economica</w:t>
      </w:r>
      <w:proofErr w:type="spellEnd"/>
      <w:r w:rsidRPr="00531739">
        <w:rPr>
          <w:rFonts w:cs="Times New Roman"/>
          <w:color w:val="000000"/>
          <w:szCs w:val="24"/>
          <w:shd w:val="clear" w:color="auto" w:fill="FFFFFF"/>
        </w:rPr>
        <w:t>, 4</w:t>
      </w:r>
      <w:r w:rsidR="002201DD">
        <w:rPr>
          <w:rFonts w:cs="Times New Roman"/>
          <w:color w:val="000000"/>
          <w:szCs w:val="24"/>
          <w:shd w:val="clear" w:color="auto" w:fill="FFFFFF"/>
        </w:rPr>
        <w:t>,</w:t>
      </w:r>
      <w:r w:rsidRPr="00531739">
        <w:rPr>
          <w:rFonts w:cs="Times New Roman"/>
          <w:color w:val="000000"/>
          <w:szCs w:val="24"/>
          <w:shd w:val="clear" w:color="auto" w:fill="FFFFFF"/>
        </w:rPr>
        <w:t> 386</w:t>
      </w:r>
      <w:r w:rsidR="002201DD">
        <w:rPr>
          <w:rFonts w:cs="Times New Roman"/>
          <w:color w:val="000000"/>
          <w:szCs w:val="24"/>
          <w:shd w:val="clear" w:color="auto" w:fill="FFFFFF"/>
        </w:rPr>
        <w:t>-</w:t>
      </w:r>
      <w:r w:rsidRPr="00531739">
        <w:rPr>
          <w:rFonts w:cs="Times New Roman"/>
          <w:color w:val="000000"/>
          <w:szCs w:val="24"/>
          <w:shd w:val="clear" w:color="auto" w:fill="FFFFFF"/>
        </w:rPr>
        <w:t>405.</w:t>
      </w:r>
      <w:r w:rsidRPr="00531739">
        <w:rPr>
          <w:rStyle w:val="apple-converted-space"/>
          <w:rFonts w:cs="Times New Roman"/>
          <w:color w:val="000000"/>
          <w:szCs w:val="24"/>
          <w:shd w:val="clear" w:color="auto" w:fill="FFFFFF"/>
        </w:rPr>
        <w:t> </w:t>
      </w:r>
    </w:p>
    <w:p w:rsidR="00D350E6" w:rsidRPr="00531739" w:rsidRDefault="00D350E6" w:rsidP="002201DD">
      <w:pPr>
        <w:ind w:left="360" w:hanging="360"/>
        <w:rPr>
          <w:rFonts w:cs="Times New Roman"/>
          <w:szCs w:val="24"/>
        </w:rPr>
      </w:pPr>
      <w:r w:rsidRPr="00531739">
        <w:rPr>
          <w:rFonts w:cs="Times New Roman"/>
          <w:szCs w:val="24"/>
        </w:rPr>
        <w:t>Corgnet, B., Hernan-Gonzalez,</w:t>
      </w:r>
      <w:r w:rsidR="002201DD">
        <w:rPr>
          <w:rFonts w:cs="Times New Roman"/>
          <w:szCs w:val="24"/>
        </w:rPr>
        <w:t xml:space="preserve"> and</w:t>
      </w:r>
      <w:r w:rsidRPr="00531739">
        <w:rPr>
          <w:rFonts w:cs="Times New Roman"/>
          <w:szCs w:val="24"/>
        </w:rPr>
        <w:t xml:space="preserve"> S. Rassenti (2014</w:t>
      </w:r>
      <w:r w:rsidR="00E31455">
        <w:rPr>
          <w:rFonts w:cs="Times New Roman"/>
          <w:szCs w:val="24"/>
        </w:rPr>
        <w:t>a</w:t>
      </w:r>
      <w:r w:rsidRPr="00531739">
        <w:rPr>
          <w:rFonts w:cs="Times New Roman"/>
          <w:szCs w:val="24"/>
        </w:rPr>
        <w:t xml:space="preserve">): “Peer Pressure and Moral Hazard in Teams: Experimental Evidence,” </w:t>
      </w:r>
      <w:r w:rsidRPr="00531739">
        <w:rPr>
          <w:rFonts w:cs="Times New Roman"/>
          <w:i/>
          <w:szCs w:val="24"/>
        </w:rPr>
        <w:t>Review of Behavioral Economics</w:t>
      </w:r>
      <w:r w:rsidRPr="00531739">
        <w:rPr>
          <w:rFonts w:cs="Times New Roman"/>
          <w:szCs w:val="24"/>
        </w:rPr>
        <w:t>, In Press.</w:t>
      </w:r>
    </w:p>
    <w:p w:rsidR="00D350E6" w:rsidRPr="00531739" w:rsidRDefault="00D350E6" w:rsidP="002201DD">
      <w:pPr>
        <w:ind w:left="360" w:hanging="360"/>
        <w:rPr>
          <w:rFonts w:cs="Times New Roman"/>
          <w:szCs w:val="24"/>
        </w:rPr>
      </w:pPr>
      <w:r w:rsidRPr="00531739">
        <w:rPr>
          <w:rFonts w:cs="Times New Roman"/>
          <w:szCs w:val="24"/>
        </w:rPr>
        <w:t xml:space="preserve">Corgnet, B., Hernan-Gonzalez, </w:t>
      </w:r>
      <w:r w:rsidR="002201DD">
        <w:rPr>
          <w:rFonts w:cs="Times New Roman"/>
          <w:szCs w:val="24"/>
        </w:rPr>
        <w:t xml:space="preserve">R., and </w:t>
      </w:r>
      <w:r w:rsidRPr="00531739">
        <w:rPr>
          <w:rFonts w:cs="Times New Roman"/>
          <w:szCs w:val="24"/>
        </w:rPr>
        <w:t>S. Rassenti (201</w:t>
      </w:r>
      <w:r w:rsidR="002201DD">
        <w:rPr>
          <w:rFonts w:cs="Times New Roman"/>
          <w:szCs w:val="24"/>
        </w:rPr>
        <w:t>4</w:t>
      </w:r>
      <w:r w:rsidR="00E31455">
        <w:rPr>
          <w:rFonts w:cs="Times New Roman"/>
          <w:szCs w:val="24"/>
        </w:rPr>
        <w:t>b</w:t>
      </w:r>
      <w:r w:rsidRPr="00531739">
        <w:rPr>
          <w:rFonts w:cs="Times New Roman"/>
          <w:szCs w:val="24"/>
        </w:rPr>
        <w:t xml:space="preserve">): “Firing Threats and Tenure: Incentive Effects and Impression Management,” </w:t>
      </w:r>
      <w:r w:rsidR="002201DD">
        <w:rPr>
          <w:rFonts w:cs="Times New Roman"/>
          <w:i/>
          <w:szCs w:val="24"/>
        </w:rPr>
        <w:t>Games and Economics Behavior</w:t>
      </w:r>
      <w:r w:rsidR="002201DD" w:rsidRPr="00531739">
        <w:rPr>
          <w:rFonts w:cs="Times New Roman"/>
          <w:szCs w:val="24"/>
        </w:rPr>
        <w:t>, In Press.</w:t>
      </w:r>
    </w:p>
    <w:p w:rsidR="00D350E6" w:rsidRPr="00531739" w:rsidRDefault="00D350E6" w:rsidP="002201DD">
      <w:pPr>
        <w:ind w:left="360" w:hanging="360"/>
        <w:rPr>
          <w:rFonts w:cs="Times New Roman"/>
          <w:szCs w:val="24"/>
        </w:rPr>
      </w:pPr>
      <w:r w:rsidRPr="00531739">
        <w:rPr>
          <w:rFonts w:cs="Times New Roman"/>
          <w:szCs w:val="24"/>
        </w:rPr>
        <w:t xml:space="preserve">Corgnet, B., Gómez-Miñambres, </w:t>
      </w:r>
      <w:r w:rsidR="002201DD">
        <w:rPr>
          <w:rFonts w:cs="Times New Roman"/>
          <w:szCs w:val="24"/>
        </w:rPr>
        <w:t xml:space="preserve">J., and </w:t>
      </w:r>
      <w:r w:rsidRPr="00531739">
        <w:rPr>
          <w:rFonts w:cs="Times New Roman"/>
          <w:szCs w:val="24"/>
        </w:rPr>
        <w:t xml:space="preserve">R. Hernan-Gonzalez, (2014): “Goal Setting and Monetary Incentives: When Large Stakes Are Not Enough,” </w:t>
      </w:r>
      <w:r w:rsidRPr="00531739">
        <w:rPr>
          <w:rFonts w:cs="Times New Roman"/>
          <w:i/>
          <w:szCs w:val="24"/>
        </w:rPr>
        <w:t>Management Science</w:t>
      </w:r>
      <w:r w:rsidRPr="00531739">
        <w:rPr>
          <w:rFonts w:cs="Times New Roman"/>
          <w:szCs w:val="24"/>
        </w:rPr>
        <w:t>, In Press.</w:t>
      </w:r>
    </w:p>
    <w:p w:rsidR="00D350E6" w:rsidRPr="00531739" w:rsidRDefault="00D350E6" w:rsidP="002201DD">
      <w:pPr>
        <w:ind w:left="360" w:hanging="360"/>
        <w:rPr>
          <w:rFonts w:cs="Times New Roman"/>
          <w:szCs w:val="24"/>
          <w:lang w:val="en-GB"/>
        </w:rPr>
      </w:pPr>
      <w:r w:rsidRPr="00531739">
        <w:rPr>
          <w:rFonts w:cs="Times New Roman"/>
          <w:szCs w:val="24"/>
          <w:lang w:val="en-GB"/>
        </w:rPr>
        <w:t xml:space="preserve">Corgnet B., Hernan-Gonzalez, </w:t>
      </w:r>
      <w:r w:rsidR="002201DD">
        <w:rPr>
          <w:rFonts w:cs="Times New Roman"/>
          <w:szCs w:val="24"/>
          <w:lang w:val="en-GB"/>
        </w:rPr>
        <w:t xml:space="preserve">R., and </w:t>
      </w:r>
      <w:r w:rsidRPr="00531739">
        <w:rPr>
          <w:rFonts w:cs="Times New Roman"/>
          <w:szCs w:val="24"/>
          <w:lang w:val="en-GB"/>
        </w:rPr>
        <w:t xml:space="preserve">E. Schniter. (2014): “Why Real Leisure Really Matters: Incentive Effects on Real Effort in the Laboratory,” </w:t>
      </w:r>
      <w:r w:rsidRPr="00531739">
        <w:rPr>
          <w:rFonts w:cs="Times New Roman"/>
          <w:i/>
          <w:szCs w:val="24"/>
          <w:lang w:val="en-GB"/>
        </w:rPr>
        <w:t>Experimental Economics</w:t>
      </w:r>
      <w:r w:rsidRPr="00531739">
        <w:rPr>
          <w:rFonts w:cs="Times New Roman"/>
          <w:szCs w:val="24"/>
          <w:lang w:val="en-GB"/>
        </w:rPr>
        <w:t>,</w:t>
      </w:r>
      <w:r w:rsidRPr="00531739">
        <w:rPr>
          <w:rFonts w:cs="Times New Roman"/>
          <w:i/>
          <w:szCs w:val="24"/>
          <w:lang w:val="en-GB"/>
        </w:rPr>
        <w:t xml:space="preserve"> </w:t>
      </w:r>
      <w:r w:rsidRPr="00531739">
        <w:rPr>
          <w:rFonts w:cs="Times New Roman"/>
          <w:szCs w:val="24"/>
        </w:rPr>
        <w:t>In Press</w:t>
      </w:r>
      <w:r w:rsidRPr="00531739">
        <w:rPr>
          <w:rFonts w:cs="Times New Roman"/>
          <w:szCs w:val="24"/>
          <w:lang w:val="en-GB"/>
        </w:rPr>
        <w:t>.</w:t>
      </w:r>
    </w:p>
    <w:p w:rsidR="00531739" w:rsidRPr="00531739" w:rsidRDefault="00531739" w:rsidP="002201DD">
      <w:pPr>
        <w:ind w:left="360" w:hanging="360"/>
        <w:rPr>
          <w:rFonts w:eastAsia="Times New Roman" w:cs="Times New Roman"/>
          <w:b/>
          <w:bCs/>
          <w:kern w:val="36"/>
          <w:szCs w:val="24"/>
          <w:lang w:eastAsia="fr-FR"/>
        </w:rPr>
      </w:pPr>
      <w:r w:rsidRPr="00531739">
        <w:rPr>
          <w:rFonts w:cs="Times New Roman"/>
          <w:szCs w:val="24"/>
        </w:rPr>
        <w:t>Corgnet B</w:t>
      </w:r>
      <w:r w:rsidR="002201DD">
        <w:rPr>
          <w:rFonts w:cs="Times New Roman"/>
          <w:szCs w:val="24"/>
        </w:rPr>
        <w:t>.</w:t>
      </w:r>
      <w:r w:rsidRPr="00531739">
        <w:rPr>
          <w:rFonts w:cs="Times New Roman"/>
          <w:szCs w:val="24"/>
        </w:rPr>
        <w:t>, and I. Rodriguez-Lara (2013): “</w:t>
      </w:r>
      <w:r w:rsidRPr="00531739">
        <w:rPr>
          <w:rFonts w:eastAsia="Times New Roman" w:cs="Times New Roman"/>
          <w:bCs/>
          <w:kern w:val="36"/>
          <w:szCs w:val="24"/>
          <w:lang w:eastAsia="fr-FR"/>
        </w:rPr>
        <w:t xml:space="preserve">Are You a Good Employee or Simply a Good Guy? Influence Costs and Contract Design,” </w:t>
      </w:r>
      <w:hyperlink r:id="rId11" w:history="1">
        <w:r w:rsidRPr="00531739">
          <w:rPr>
            <w:rFonts w:cs="Times New Roman"/>
            <w:i/>
            <w:szCs w:val="24"/>
          </w:rPr>
          <w:t>journal of Economic Behavior and Organization</w:t>
        </w:r>
      </w:hyperlink>
      <w:r w:rsidRPr="00531739">
        <w:rPr>
          <w:rFonts w:cs="Times New Roman"/>
          <w:szCs w:val="24"/>
        </w:rPr>
        <w:t xml:space="preserve"> 92, 259-272.</w:t>
      </w:r>
    </w:p>
    <w:p w:rsidR="00531739" w:rsidRPr="00531739" w:rsidRDefault="00531739" w:rsidP="002201DD">
      <w:pPr>
        <w:rPr>
          <w:rFonts w:cs="Times New Roman"/>
          <w:szCs w:val="24"/>
        </w:rPr>
      </w:pPr>
      <w:proofErr w:type="spellStart"/>
      <w:r w:rsidRPr="00531739">
        <w:rPr>
          <w:rFonts w:cs="Times New Roman"/>
          <w:szCs w:val="24"/>
        </w:rPr>
        <w:t>Cyert</w:t>
      </w:r>
      <w:proofErr w:type="spellEnd"/>
      <w:r w:rsidRPr="00531739">
        <w:rPr>
          <w:rFonts w:cs="Times New Roman"/>
          <w:szCs w:val="24"/>
        </w:rPr>
        <w:t>, R., and J. March (1963). A Behavioral Theory of the Firm. Englewood Cliffs, NJ: Prentice-Hall.</w:t>
      </w:r>
    </w:p>
    <w:p w:rsidR="008365AC" w:rsidRPr="00531739" w:rsidRDefault="008365AC" w:rsidP="002201DD">
      <w:pPr>
        <w:ind w:left="360" w:hanging="360"/>
        <w:rPr>
          <w:rFonts w:cs="Times New Roman"/>
          <w:szCs w:val="24"/>
        </w:rPr>
      </w:pPr>
      <w:r w:rsidRPr="00531739">
        <w:rPr>
          <w:rFonts w:cs="Times New Roman"/>
          <w:szCs w:val="24"/>
        </w:rPr>
        <w:t xml:space="preserve">Dickinson, D. (1999): “An Experimental Examination of Labor Supply and Work Intensities,” </w:t>
      </w:r>
      <w:r w:rsidRPr="00531739">
        <w:rPr>
          <w:rFonts w:cs="Times New Roman"/>
          <w:i/>
          <w:szCs w:val="24"/>
        </w:rPr>
        <w:t>Journal of Labor Economics</w:t>
      </w:r>
      <w:r w:rsidRPr="00531739">
        <w:rPr>
          <w:rFonts w:cs="Times New Roman"/>
          <w:szCs w:val="24"/>
        </w:rPr>
        <w:t xml:space="preserve"> 17, 638-670.</w:t>
      </w:r>
    </w:p>
    <w:p w:rsidR="00D350E6" w:rsidRPr="00531739" w:rsidRDefault="00D350E6" w:rsidP="002201DD">
      <w:pPr>
        <w:ind w:left="360" w:hanging="360"/>
        <w:rPr>
          <w:rFonts w:cs="Times New Roman"/>
          <w:szCs w:val="24"/>
        </w:rPr>
      </w:pPr>
      <w:proofErr w:type="spellStart"/>
      <w:r w:rsidRPr="002201DD">
        <w:rPr>
          <w:rFonts w:cs="Times New Roman"/>
          <w:szCs w:val="24"/>
        </w:rPr>
        <w:t>Dohmen</w:t>
      </w:r>
      <w:proofErr w:type="spellEnd"/>
      <w:r w:rsidRPr="002201DD">
        <w:rPr>
          <w:rFonts w:cs="Times New Roman"/>
          <w:szCs w:val="24"/>
        </w:rPr>
        <w:t xml:space="preserve">, T., and A. Falk. (2011): “Performance Pay and Multi-Dimensional Sorting: Productivity, Preferences and Gender,” </w:t>
      </w:r>
      <w:r w:rsidRPr="002201DD">
        <w:rPr>
          <w:rFonts w:cs="Times New Roman"/>
          <w:i/>
          <w:szCs w:val="24"/>
        </w:rPr>
        <w:t>American Economic Review</w:t>
      </w:r>
      <w:r w:rsidRPr="002201DD">
        <w:rPr>
          <w:rFonts w:cs="Times New Roman"/>
          <w:szCs w:val="24"/>
        </w:rPr>
        <w:t>, 101(2) 556-590.</w:t>
      </w:r>
    </w:p>
    <w:p w:rsidR="00D350E6" w:rsidRPr="00531739" w:rsidRDefault="00D350E6" w:rsidP="002201DD">
      <w:pPr>
        <w:ind w:left="360" w:hanging="360"/>
        <w:rPr>
          <w:rFonts w:cs="Times New Roman"/>
          <w:szCs w:val="24"/>
        </w:rPr>
      </w:pPr>
      <w:r w:rsidRPr="00531739">
        <w:rPr>
          <w:rFonts w:cs="Times New Roman"/>
          <w:szCs w:val="24"/>
        </w:rPr>
        <w:t xml:space="preserve">Eriksson, T., </w:t>
      </w:r>
      <w:proofErr w:type="spellStart"/>
      <w:r w:rsidRPr="00531739">
        <w:rPr>
          <w:rFonts w:cs="Times New Roman"/>
          <w:szCs w:val="24"/>
        </w:rPr>
        <w:t>Poulsen</w:t>
      </w:r>
      <w:proofErr w:type="spellEnd"/>
      <w:r w:rsidRPr="00531739">
        <w:rPr>
          <w:rFonts w:cs="Times New Roman"/>
          <w:szCs w:val="24"/>
        </w:rPr>
        <w:t xml:space="preserve">, </w:t>
      </w:r>
      <w:r w:rsidR="002201DD">
        <w:rPr>
          <w:rFonts w:cs="Times New Roman"/>
          <w:szCs w:val="24"/>
        </w:rPr>
        <w:t xml:space="preserve">A., </w:t>
      </w:r>
      <w:r w:rsidRPr="00531739">
        <w:rPr>
          <w:rFonts w:cs="Times New Roman"/>
          <w:szCs w:val="24"/>
        </w:rPr>
        <w:t xml:space="preserve">and M. C. </w:t>
      </w:r>
      <w:proofErr w:type="spellStart"/>
      <w:r w:rsidRPr="00531739">
        <w:rPr>
          <w:rFonts w:cs="Times New Roman"/>
          <w:szCs w:val="24"/>
        </w:rPr>
        <w:t>Villeval</w:t>
      </w:r>
      <w:proofErr w:type="spellEnd"/>
      <w:r w:rsidRPr="00531739">
        <w:rPr>
          <w:rFonts w:cs="Times New Roman"/>
          <w:szCs w:val="24"/>
        </w:rPr>
        <w:t xml:space="preserve"> (2009): “Feedback and Incentives: Experimental Evidence,” </w:t>
      </w:r>
      <w:proofErr w:type="spellStart"/>
      <w:r w:rsidRPr="00531739">
        <w:rPr>
          <w:rFonts w:cs="Times New Roman"/>
          <w:i/>
          <w:szCs w:val="24"/>
        </w:rPr>
        <w:t>Labour</w:t>
      </w:r>
      <w:proofErr w:type="spellEnd"/>
      <w:r w:rsidRPr="00531739">
        <w:rPr>
          <w:rFonts w:cs="Times New Roman"/>
          <w:i/>
          <w:szCs w:val="24"/>
        </w:rPr>
        <w:t xml:space="preserve"> Economics</w:t>
      </w:r>
      <w:r w:rsidRPr="00531739">
        <w:rPr>
          <w:rFonts w:cs="Times New Roman"/>
          <w:szCs w:val="24"/>
        </w:rPr>
        <w:t xml:space="preserve"> 16 (6), 679-688.</w:t>
      </w:r>
    </w:p>
    <w:p w:rsidR="00644C53" w:rsidRPr="00531739" w:rsidRDefault="00644C53" w:rsidP="002201DD">
      <w:pPr>
        <w:ind w:left="360" w:hanging="360"/>
        <w:rPr>
          <w:rFonts w:cs="Times New Roman"/>
          <w:szCs w:val="24"/>
        </w:rPr>
      </w:pPr>
      <w:r w:rsidRPr="00531739">
        <w:rPr>
          <w:rFonts w:cs="Times New Roman"/>
          <w:szCs w:val="24"/>
        </w:rPr>
        <w:t xml:space="preserve">Fairburn, J., and J. </w:t>
      </w:r>
      <w:proofErr w:type="spellStart"/>
      <w:r w:rsidRPr="00531739">
        <w:rPr>
          <w:rFonts w:cs="Times New Roman"/>
          <w:szCs w:val="24"/>
        </w:rPr>
        <w:t>Malcomson</w:t>
      </w:r>
      <w:proofErr w:type="spellEnd"/>
      <w:r w:rsidRPr="00531739">
        <w:rPr>
          <w:rFonts w:cs="Times New Roman"/>
          <w:szCs w:val="24"/>
        </w:rPr>
        <w:t xml:space="preserve"> (2001): </w:t>
      </w:r>
      <w:r w:rsidR="00685C53">
        <w:rPr>
          <w:rFonts w:cs="Times New Roman"/>
          <w:szCs w:val="24"/>
        </w:rPr>
        <w:t>“</w:t>
      </w:r>
      <w:r w:rsidRPr="00531739">
        <w:rPr>
          <w:rFonts w:cs="Times New Roman"/>
          <w:szCs w:val="24"/>
        </w:rPr>
        <w:t xml:space="preserve">Performance, Promotion, and the Peter Principle,” </w:t>
      </w:r>
      <w:r w:rsidRPr="00531739">
        <w:rPr>
          <w:rFonts w:cs="Times New Roman"/>
          <w:i/>
          <w:szCs w:val="24"/>
        </w:rPr>
        <w:t>The Review of Economic Studies</w:t>
      </w:r>
      <w:r w:rsidRPr="00531739">
        <w:rPr>
          <w:rFonts w:cs="Times New Roman"/>
          <w:szCs w:val="24"/>
        </w:rPr>
        <w:t xml:space="preserve"> 68(1): 45-66</w:t>
      </w:r>
    </w:p>
    <w:p w:rsidR="00D350E6" w:rsidRPr="00531739" w:rsidRDefault="00D350E6" w:rsidP="002201DD">
      <w:pPr>
        <w:autoSpaceDE w:val="0"/>
        <w:autoSpaceDN w:val="0"/>
        <w:adjustRightInd w:val="0"/>
        <w:ind w:left="360" w:hanging="360"/>
        <w:rPr>
          <w:rFonts w:cs="Times New Roman"/>
          <w:szCs w:val="24"/>
        </w:rPr>
      </w:pPr>
      <w:r w:rsidRPr="00531739">
        <w:rPr>
          <w:rFonts w:cs="Times New Roman"/>
          <w:szCs w:val="24"/>
        </w:rPr>
        <w:t xml:space="preserve">Falk, A. and E. Fehr (2003): “Why </w:t>
      </w:r>
      <w:proofErr w:type="spellStart"/>
      <w:r w:rsidRPr="00531739">
        <w:rPr>
          <w:rFonts w:cs="Times New Roman"/>
          <w:szCs w:val="24"/>
        </w:rPr>
        <w:t>Labour</w:t>
      </w:r>
      <w:proofErr w:type="spellEnd"/>
      <w:r w:rsidRPr="00531739">
        <w:rPr>
          <w:rFonts w:cs="Times New Roman"/>
          <w:szCs w:val="24"/>
        </w:rPr>
        <w:t xml:space="preserve"> Market Experiments</w:t>
      </w:r>
      <w:proofErr w:type="gramStart"/>
      <w:r w:rsidRPr="00531739">
        <w:rPr>
          <w:rFonts w:cs="Times New Roman"/>
          <w:szCs w:val="24"/>
        </w:rPr>
        <w:t>?,</w:t>
      </w:r>
      <w:proofErr w:type="gramEnd"/>
      <w:r w:rsidRPr="00531739">
        <w:rPr>
          <w:rFonts w:cs="Times New Roman"/>
          <w:szCs w:val="24"/>
        </w:rPr>
        <w:t xml:space="preserve">” </w:t>
      </w:r>
      <w:proofErr w:type="spellStart"/>
      <w:r w:rsidRPr="00531739">
        <w:rPr>
          <w:rFonts w:cs="Times New Roman"/>
          <w:i/>
          <w:szCs w:val="24"/>
        </w:rPr>
        <w:t>Labour</w:t>
      </w:r>
      <w:proofErr w:type="spellEnd"/>
      <w:r w:rsidRPr="00531739">
        <w:rPr>
          <w:rFonts w:cs="Times New Roman"/>
          <w:i/>
          <w:szCs w:val="24"/>
        </w:rPr>
        <w:t xml:space="preserve"> Economics</w:t>
      </w:r>
      <w:r w:rsidRPr="00531739">
        <w:rPr>
          <w:rFonts w:cs="Times New Roman"/>
          <w:szCs w:val="24"/>
        </w:rPr>
        <w:t>, 10(4), 399-406.</w:t>
      </w:r>
    </w:p>
    <w:p w:rsidR="00F740BE" w:rsidRPr="00531739" w:rsidRDefault="00F740BE" w:rsidP="002201DD">
      <w:pPr>
        <w:autoSpaceDE w:val="0"/>
        <w:autoSpaceDN w:val="0"/>
        <w:adjustRightInd w:val="0"/>
        <w:ind w:left="360" w:hanging="360"/>
        <w:rPr>
          <w:rFonts w:cs="Times New Roman"/>
          <w:szCs w:val="24"/>
        </w:rPr>
      </w:pPr>
      <w:r w:rsidRPr="00531739">
        <w:rPr>
          <w:rFonts w:cs="Times New Roman"/>
          <w:szCs w:val="24"/>
        </w:rPr>
        <w:t>Fehr, E., Hart, O.</w:t>
      </w:r>
      <w:r w:rsidR="002201DD">
        <w:rPr>
          <w:rFonts w:cs="Times New Roman"/>
          <w:szCs w:val="24"/>
        </w:rPr>
        <w:t>,</w:t>
      </w:r>
      <w:r w:rsidRPr="00531739">
        <w:rPr>
          <w:rFonts w:cs="Times New Roman"/>
          <w:szCs w:val="24"/>
        </w:rPr>
        <w:t xml:space="preserve"> and C. </w:t>
      </w:r>
      <w:proofErr w:type="spellStart"/>
      <w:r w:rsidRPr="00531739">
        <w:rPr>
          <w:rFonts w:cs="Times New Roman"/>
          <w:szCs w:val="24"/>
        </w:rPr>
        <w:t>Zehnder</w:t>
      </w:r>
      <w:proofErr w:type="spellEnd"/>
      <w:r w:rsidRPr="00531739">
        <w:rPr>
          <w:rFonts w:cs="Times New Roman"/>
          <w:szCs w:val="24"/>
        </w:rPr>
        <w:t xml:space="preserve"> (2011): “Contracts as Reference Points-Experimental Evidence,” with, American Economic Review 101(2), 493-525.</w:t>
      </w:r>
    </w:p>
    <w:p w:rsidR="00777F96" w:rsidRPr="00531739" w:rsidRDefault="00777F96" w:rsidP="002201DD">
      <w:pPr>
        <w:ind w:left="360" w:hanging="360"/>
        <w:rPr>
          <w:rFonts w:cs="Times New Roman"/>
          <w:szCs w:val="24"/>
        </w:rPr>
      </w:pPr>
      <w:proofErr w:type="spellStart"/>
      <w:r w:rsidRPr="00531739">
        <w:rPr>
          <w:rFonts w:cs="Times New Roman"/>
          <w:szCs w:val="24"/>
        </w:rPr>
        <w:t>Friebel</w:t>
      </w:r>
      <w:proofErr w:type="spellEnd"/>
      <w:r w:rsidRPr="00531739">
        <w:rPr>
          <w:rFonts w:cs="Times New Roman"/>
          <w:szCs w:val="24"/>
        </w:rPr>
        <w:t>, G</w:t>
      </w:r>
      <w:r w:rsidR="003845DB" w:rsidRPr="00531739">
        <w:rPr>
          <w:rFonts w:cs="Times New Roman"/>
          <w:szCs w:val="24"/>
        </w:rPr>
        <w:t>., and M.</w:t>
      </w:r>
      <w:r w:rsidRPr="00531739">
        <w:rPr>
          <w:rFonts w:cs="Times New Roman"/>
          <w:szCs w:val="24"/>
        </w:rPr>
        <w:t xml:space="preserve"> Raith </w:t>
      </w:r>
      <w:r w:rsidR="003845DB" w:rsidRPr="00531739">
        <w:rPr>
          <w:rFonts w:cs="Times New Roman"/>
          <w:szCs w:val="24"/>
        </w:rPr>
        <w:t>(</w:t>
      </w:r>
      <w:r w:rsidRPr="00531739">
        <w:rPr>
          <w:rFonts w:cs="Times New Roman"/>
          <w:szCs w:val="24"/>
        </w:rPr>
        <w:t>2010</w:t>
      </w:r>
      <w:r w:rsidR="003845DB" w:rsidRPr="00531739">
        <w:rPr>
          <w:rFonts w:cs="Times New Roman"/>
          <w:szCs w:val="24"/>
        </w:rPr>
        <w:t>):</w:t>
      </w:r>
      <w:r w:rsidRPr="00531739">
        <w:rPr>
          <w:rFonts w:cs="Times New Roman"/>
          <w:szCs w:val="24"/>
        </w:rPr>
        <w:t xml:space="preserve"> </w:t>
      </w:r>
      <w:r w:rsidR="003845DB" w:rsidRPr="00531739">
        <w:rPr>
          <w:rFonts w:cs="Times New Roman"/>
          <w:szCs w:val="24"/>
        </w:rPr>
        <w:t>“</w:t>
      </w:r>
      <w:r w:rsidRPr="00531739">
        <w:rPr>
          <w:rFonts w:cs="Times New Roman"/>
          <w:szCs w:val="24"/>
        </w:rPr>
        <w:t>Resource Allocation and Organizational Form</w:t>
      </w:r>
      <w:r w:rsidR="003845DB" w:rsidRPr="00531739">
        <w:rPr>
          <w:rFonts w:cs="Times New Roman"/>
          <w:szCs w:val="24"/>
        </w:rPr>
        <w:t>,”</w:t>
      </w:r>
      <w:r w:rsidRPr="00531739">
        <w:rPr>
          <w:rFonts w:cs="Times New Roman"/>
          <w:szCs w:val="24"/>
        </w:rPr>
        <w:t xml:space="preserve"> </w:t>
      </w:r>
      <w:r w:rsidRPr="00531739">
        <w:rPr>
          <w:rFonts w:cs="Times New Roman"/>
          <w:i/>
          <w:szCs w:val="24"/>
        </w:rPr>
        <w:t>American Economic Journal: Microeconomics</w:t>
      </w:r>
      <w:r w:rsidRPr="00531739">
        <w:rPr>
          <w:rFonts w:cs="Times New Roman"/>
          <w:szCs w:val="24"/>
        </w:rPr>
        <w:t xml:space="preserve"> 2(2) 1</w:t>
      </w:r>
      <w:r w:rsidRPr="00531739">
        <w:rPr>
          <w:rFonts w:cs="Times New Roman"/>
          <w:szCs w:val="24"/>
        </w:rPr>
        <w:softHyphen/>
        <w:t>33.</w:t>
      </w:r>
    </w:p>
    <w:p w:rsidR="00531739" w:rsidRPr="00531739" w:rsidRDefault="00531739" w:rsidP="002201DD">
      <w:pPr>
        <w:ind w:left="360" w:hanging="360"/>
        <w:rPr>
          <w:rFonts w:cs="Times New Roman"/>
          <w:kern w:val="24"/>
          <w:szCs w:val="24"/>
        </w:rPr>
      </w:pPr>
      <w:proofErr w:type="spellStart"/>
      <w:r w:rsidRPr="00531739">
        <w:rPr>
          <w:rFonts w:cs="Times New Roman"/>
          <w:szCs w:val="24"/>
        </w:rPr>
        <w:t>Fudenberg</w:t>
      </w:r>
      <w:proofErr w:type="spellEnd"/>
      <w:r w:rsidRPr="00531739">
        <w:rPr>
          <w:rFonts w:cs="Times New Roman"/>
          <w:szCs w:val="24"/>
        </w:rPr>
        <w:t xml:space="preserve">, D., and J. </w:t>
      </w:r>
      <w:proofErr w:type="spellStart"/>
      <w:r w:rsidRPr="00531739">
        <w:rPr>
          <w:rFonts w:cs="Times New Roman"/>
          <w:szCs w:val="24"/>
        </w:rPr>
        <w:t>Tirole</w:t>
      </w:r>
      <w:proofErr w:type="spellEnd"/>
      <w:r w:rsidRPr="00531739">
        <w:rPr>
          <w:rFonts w:cs="Times New Roman"/>
          <w:szCs w:val="24"/>
        </w:rPr>
        <w:t xml:space="preserve"> (1986): “A ‘Signal-jamming’ Theory of Predation,” </w:t>
      </w:r>
      <w:r w:rsidRPr="00A262D8">
        <w:rPr>
          <w:rFonts w:cs="Times New Roman"/>
          <w:i/>
          <w:szCs w:val="24"/>
        </w:rPr>
        <w:t>RAND Journal of Economics</w:t>
      </w:r>
      <w:r w:rsidRPr="00531739">
        <w:rPr>
          <w:rFonts w:cs="Times New Roman"/>
          <w:szCs w:val="24"/>
        </w:rPr>
        <w:t xml:space="preserve"> 17, 366-376.</w:t>
      </w:r>
    </w:p>
    <w:p w:rsidR="0016253D" w:rsidRPr="00531739" w:rsidRDefault="0016253D" w:rsidP="002201DD">
      <w:pPr>
        <w:pStyle w:val="Titre1"/>
        <w:shd w:val="clear" w:color="auto" w:fill="FFFFFF"/>
        <w:spacing w:before="0" w:beforeAutospacing="0" w:after="0" w:afterAutospacing="0" w:line="360" w:lineRule="auto"/>
        <w:ind w:left="360" w:hanging="360"/>
        <w:jc w:val="both"/>
        <w:rPr>
          <w:b w:val="0"/>
          <w:sz w:val="24"/>
          <w:szCs w:val="24"/>
        </w:rPr>
      </w:pPr>
      <w:r w:rsidRPr="00531739">
        <w:rPr>
          <w:b w:val="0"/>
          <w:sz w:val="24"/>
          <w:szCs w:val="24"/>
        </w:rPr>
        <w:t xml:space="preserve">Gibbons, R. (2005). </w:t>
      </w:r>
      <w:r w:rsidR="009E1933" w:rsidRPr="00531739">
        <w:rPr>
          <w:b w:val="0"/>
          <w:sz w:val="24"/>
          <w:szCs w:val="24"/>
        </w:rPr>
        <w:t>“</w:t>
      </w:r>
      <w:r w:rsidRPr="00531739">
        <w:rPr>
          <w:b w:val="0"/>
          <w:sz w:val="24"/>
          <w:szCs w:val="24"/>
        </w:rPr>
        <w:t xml:space="preserve">Four </w:t>
      </w:r>
      <w:proofErr w:type="gramStart"/>
      <w:r w:rsidRPr="00531739">
        <w:rPr>
          <w:b w:val="0"/>
          <w:sz w:val="24"/>
          <w:szCs w:val="24"/>
        </w:rPr>
        <w:t>Formal(</w:t>
      </w:r>
      <w:proofErr w:type="spellStart"/>
      <w:proofErr w:type="gramEnd"/>
      <w:r w:rsidRPr="00531739">
        <w:rPr>
          <w:b w:val="0"/>
          <w:sz w:val="24"/>
          <w:szCs w:val="24"/>
        </w:rPr>
        <w:t>izable</w:t>
      </w:r>
      <w:proofErr w:type="spellEnd"/>
      <w:r w:rsidRPr="00531739">
        <w:rPr>
          <w:b w:val="0"/>
          <w:sz w:val="24"/>
          <w:szCs w:val="24"/>
        </w:rPr>
        <w:t>) Theories of the Firm</w:t>
      </w:r>
      <w:r w:rsidR="009E1933" w:rsidRPr="00531739">
        <w:rPr>
          <w:b w:val="0"/>
          <w:sz w:val="24"/>
          <w:szCs w:val="24"/>
        </w:rPr>
        <w:t>,”</w:t>
      </w:r>
      <w:r w:rsidRPr="00531739">
        <w:rPr>
          <w:b w:val="0"/>
          <w:sz w:val="24"/>
          <w:szCs w:val="24"/>
        </w:rPr>
        <w:t xml:space="preserve"> </w:t>
      </w:r>
      <w:r w:rsidRPr="00A262D8">
        <w:rPr>
          <w:b w:val="0"/>
          <w:i/>
          <w:sz w:val="24"/>
          <w:szCs w:val="24"/>
        </w:rPr>
        <w:t>Journal of Economic Behavior and Organization</w:t>
      </w:r>
      <w:r w:rsidRPr="00531739">
        <w:rPr>
          <w:b w:val="0"/>
          <w:sz w:val="24"/>
          <w:szCs w:val="24"/>
        </w:rPr>
        <w:t xml:space="preserve"> 58 202-47.</w:t>
      </w:r>
    </w:p>
    <w:p w:rsidR="00531739" w:rsidRPr="00531739" w:rsidRDefault="00531739" w:rsidP="002201DD">
      <w:pPr>
        <w:ind w:left="360" w:hanging="360"/>
        <w:rPr>
          <w:rFonts w:eastAsia="Times New Roman" w:cs="Times New Roman"/>
          <w:szCs w:val="24"/>
          <w:lang w:eastAsia="fr-FR"/>
        </w:rPr>
      </w:pPr>
      <w:r w:rsidRPr="00531739">
        <w:rPr>
          <w:rFonts w:eastAsia="Times New Roman" w:cs="Times New Roman"/>
          <w:szCs w:val="24"/>
          <w:lang w:eastAsia="fr-FR"/>
        </w:rPr>
        <w:lastRenderedPageBreak/>
        <w:t>Gibbons, R. (2013): “</w:t>
      </w:r>
      <w:proofErr w:type="spellStart"/>
      <w:r w:rsidRPr="00531739">
        <w:rPr>
          <w:rFonts w:eastAsia="Times New Roman" w:cs="Times New Roman"/>
          <w:szCs w:val="24"/>
          <w:lang w:eastAsia="fr-FR"/>
        </w:rPr>
        <w:t>Cyert</w:t>
      </w:r>
      <w:proofErr w:type="spellEnd"/>
      <w:r w:rsidRPr="00531739">
        <w:rPr>
          <w:rFonts w:eastAsia="Times New Roman" w:cs="Times New Roman"/>
          <w:szCs w:val="24"/>
          <w:lang w:eastAsia="fr-FR"/>
        </w:rPr>
        <w:t xml:space="preserve"> and March (1963) at Fifty: A perspective </w:t>
      </w:r>
      <w:r w:rsidR="004F73D8">
        <w:rPr>
          <w:rFonts w:eastAsia="Times New Roman" w:cs="Times New Roman"/>
          <w:szCs w:val="24"/>
          <w:lang w:eastAsia="fr-FR"/>
        </w:rPr>
        <w:t>F</w:t>
      </w:r>
      <w:r w:rsidRPr="00531739">
        <w:rPr>
          <w:rFonts w:eastAsia="Times New Roman" w:cs="Times New Roman"/>
          <w:szCs w:val="24"/>
          <w:lang w:eastAsia="fr-FR"/>
        </w:rPr>
        <w:t xml:space="preserve">rom Organizational Economics,” </w:t>
      </w:r>
      <w:r w:rsidRPr="00531739">
        <w:rPr>
          <w:rFonts w:eastAsia="Times New Roman" w:cs="Times New Roman"/>
          <w:i/>
          <w:szCs w:val="24"/>
          <w:lang w:eastAsia="fr-FR"/>
        </w:rPr>
        <w:t>Working Paper</w:t>
      </w:r>
      <w:r w:rsidRPr="00531739">
        <w:rPr>
          <w:rFonts w:eastAsia="Times New Roman" w:cs="Times New Roman"/>
          <w:szCs w:val="24"/>
          <w:lang w:eastAsia="fr-FR"/>
        </w:rPr>
        <w:t>.</w:t>
      </w:r>
    </w:p>
    <w:p w:rsidR="00D350E6" w:rsidRPr="00531739" w:rsidRDefault="00D350E6" w:rsidP="002201DD">
      <w:pPr>
        <w:pStyle w:val="Titre1"/>
        <w:shd w:val="clear" w:color="auto" w:fill="FFFFFF"/>
        <w:spacing w:before="0" w:beforeAutospacing="0" w:after="0" w:afterAutospacing="0" w:line="360" w:lineRule="auto"/>
        <w:ind w:left="360" w:hanging="360"/>
        <w:jc w:val="both"/>
        <w:rPr>
          <w:rStyle w:val="a-size-large"/>
          <w:b w:val="0"/>
          <w:sz w:val="24"/>
          <w:szCs w:val="24"/>
        </w:rPr>
      </w:pPr>
      <w:r w:rsidRPr="00531739">
        <w:rPr>
          <w:b w:val="0"/>
          <w:sz w:val="24"/>
          <w:szCs w:val="24"/>
        </w:rPr>
        <w:t xml:space="preserve">Gibbons, R. and J. Roberts (2013): “Economic Theories of Incentives in Organizations,” </w:t>
      </w:r>
      <w:r w:rsidRPr="00531739">
        <w:rPr>
          <w:rStyle w:val="a-size-large"/>
          <w:b w:val="0"/>
          <w:i/>
          <w:sz w:val="24"/>
          <w:szCs w:val="24"/>
        </w:rPr>
        <w:t>Handbook of Organizational Economics</w:t>
      </w:r>
      <w:r w:rsidRPr="00531739">
        <w:rPr>
          <w:rStyle w:val="a-size-large"/>
          <w:b w:val="0"/>
          <w:sz w:val="24"/>
          <w:szCs w:val="24"/>
        </w:rPr>
        <w:t>, Chapter 2, 56-99.</w:t>
      </w:r>
    </w:p>
    <w:p w:rsidR="009E1933" w:rsidRPr="00531739" w:rsidRDefault="009E1933" w:rsidP="002201DD">
      <w:pPr>
        <w:ind w:left="360" w:hanging="360"/>
        <w:rPr>
          <w:rFonts w:cs="Times New Roman"/>
          <w:szCs w:val="24"/>
        </w:rPr>
      </w:pPr>
      <w:r w:rsidRPr="00531739">
        <w:rPr>
          <w:rFonts w:cs="Times New Roman"/>
          <w:szCs w:val="24"/>
        </w:rPr>
        <w:t xml:space="preserve">Grosse, S., </w:t>
      </w:r>
      <w:proofErr w:type="spellStart"/>
      <w:r w:rsidRPr="00531739">
        <w:rPr>
          <w:rFonts w:cs="Times New Roman"/>
          <w:szCs w:val="24"/>
        </w:rPr>
        <w:t>Putterman</w:t>
      </w:r>
      <w:proofErr w:type="spellEnd"/>
      <w:r w:rsidRPr="00531739">
        <w:rPr>
          <w:rFonts w:cs="Times New Roman"/>
          <w:szCs w:val="24"/>
        </w:rPr>
        <w:t>, L.</w:t>
      </w:r>
      <w:r w:rsidR="002201DD">
        <w:rPr>
          <w:rFonts w:cs="Times New Roman"/>
          <w:szCs w:val="24"/>
        </w:rPr>
        <w:t>,</w:t>
      </w:r>
      <w:r w:rsidRPr="00531739">
        <w:rPr>
          <w:rFonts w:cs="Times New Roman"/>
          <w:szCs w:val="24"/>
        </w:rPr>
        <w:t xml:space="preserve"> and </w:t>
      </w:r>
      <w:r w:rsidR="004F73D8">
        <w:rPr>
          <w:rFonts w:cs="Times New Roman"/>
          <w:szCs w:val="24"/>
        </w:rPr>
        <w:t xml:space="preserve">B. </w:t>
      </w:r>
      <w:proofErr w:type="spellStart"/>
      <w:r w:rsidRPr="00531739">
        <w:rPr>
          <w:rFonts w:cs="Times New Roman"/>
          <w:szCs w:val="24"/>
        </w:rPr>
        <w:t>Rockenbach</w:t>
      </w:r>
      <w:proofErr w:type="spellEnd"/>
      <w:r w:rsidRPr="00531739">
        <w:rPr>
          <w:rFonts w:cs="Times New Roman"/>
          <w:szCs w:val="24"/>
        </w:rPr>
        <w:t xml:space="preserve"> (2011): “Monitoring </w:t>
      </w:r>
      <w:r w:rsidR="004F73D8">
        <w:rPr>
          <w:rFonts w:cs="Times New Roman"/>
          <w:szCs w:val="24"/>
        </w:rPr>
        <w:t>i</w:t>
      </w:r>
      <w:r w:rsidRPr="00531739">
        <w:rPr>
          <w:rFonts w:cs="Times New Roman"/>
          <w:szCs w:val="24"/>
        </w:rPr>
        <w:t xml:space="preserve">n Teams: Using Laboratory Experiments to Study a Theory of the Firm. </w:t>
      </w:r>
      <w:r w:rsidRPr="00531739">
        <w:rPr>
          <w:rFonts w:cs="Times New Roman"/>
          <w:i/>
          <w:szCs w:val="24"/>
        </w:rPr>
        <w:t>Journal of the European Economic Association</w:t>
      </w:r>
      <w:r w:rsidRPr="00531739">
        <w:rPr>
          <w:rFonts w:cs="Times New Roman"/>
          <w:szCs w:val="24"/>
        </w:rPr>
        <w:t xml:space="preserve"> 9</w:t>
      </w:r>
      <w:r w:rsidR="004F73D8">
        <w:rPr>
          <w:rFonts w:cs="Times New Roman"/>
          <w:szCs w:val="24"/>
        </w:rPr>
        <w:t>,</w:t>
      </w:r>
      <w:r w:rsidRPr="00531739">
        <w:rPr>
          <w:rFonts w:cs="Times New Roman"/>
          <w:szCs w:val="24"/>
        </w:rPr>
        <w:t xml:space="preserve"> 785</w:t>
      </w:r>
      <w:r w:rsidR="00B82767" w:rsidRPr="00531739">
        <w:rPr>
          <w:rFonts w:cs="Times New Roman"/>
          <w:szCs w:val="24"/>
        </w:rPr>
        <w:t>-</w:t>
      </w:r>
      <w:r w:rsidRPr="00531739">
        <w:rPr>
          <w:rFonts w:cs="Times New Roman"/>
          <w:szCs w:val="24"/>
        </w:rPr>
        <w:t xml:space="preserve">816. </w:t>
      </w:r>
    </w:p>
    <w:p w:rsidR="00313D54" w:rsidRPr="00531739" w:rsidRDefault="00313D54" w:rsidP="002201DD">
      <w:pPr>
        <w:ind w:left="360" w:hanging="360"/>
        <w:rPr>
          <w:rFonts w:cs="Times New Roman"/>
          <w:szCs w:val="24"/>
        </w:rPr>
      </w:pPr>
      <w:r w:rsidRPr="00531739">
        <w:rPr>
          <w:rFonts w:cs="Times New Roman"/>
          <w:szCs w:val="24"/>
        </w:rPr>
        <w:t>Hart, O.</w:t>
      </w:r>
      <w:r w:rsidR="002201DD">
        <w:rPr>
          <w:rFonts w:cs="Times New Roman"/>
          <w:szCs w:val="24"/>
        </w:rPr>
        <w:t>,</w:t>
      </w:r>
      <w:r w:rsidRPr="00531739">
        <w:rPr>
          <w:rFonts w:cs="Times New Roman"/>
          <w:szCs w:val="24"/>
        </w:rPr>
        <w:t xml:space="preserve"> and J. Moore (2008): “Contracts as Reference Points,” </w:t>
      </w:r>
      <w:r w:rsidRPr="00531739">
        <w:rPr>
          <w:rFonts w:cs="Times New Roman"/>
          <w:i/>
          <w:szCs w:val="24"/>
        </w:rPr>
        <w:t>Quarterly Journal of Economics</w:t>
      </w:r>
      <w:r w:rsidRPr="00531739">
        <w:rPr>
          <w:rFonts w:cs="Times New Roman"/>
          <w:szCs w:val="24"/>
        </w:rPr>
        <w:t xml:space="preserve"> 123(1), 1-48.</w:t>
      </w:r>
    </w:p>
    <w:p w:rsidR="00E37CBC" w:rsidRPr="00531739" w:rsidRDefault="00E37CBC" w:rsidP="002201DD">
      <w:pPr>
        <w:tabs>
          <w:tab w:val="left" w:pos="180"/>
          <w:tab w:val="left" w:pos="270"/>
        </w:tabs>
        <w:autoSpaceDE w:val="0"/>
        <w:autoSpaceDN w:val="0"/>
        <w:adjustRightInd w:val="0"/>
        <w:ind w:left="360" w:hanging="360"/>
        <w:rPr>
          <w:rFonts w:cs="Times New Roman"/>
          <w:szCs w:val="24"/>
        </w:rPr>
      </w:pPr>
      <w:proofErr w:type="spellStart"/>
      <w:r w:rsidRPr="00531739">
        <w:rPr>
          <w:rFonts w:cs="Times New Roman"/>
          <w:szCs w:val="24"/>
        </w:rPr>
        <w:t>Inderst</w:t>
      </w:r>
      <w:proofErr w:type="spellEnd"/>
      <w:r w:rsidRPr="00531739">
        <w:rPr>
          <w:rFonts w:cs="Times New Roman"/>
          <w:szCs w:val="24"/>
        </w:rPr>
        <w:t xml:space="preserve">, R., Müller, H., and K. </w:t>
      </w:r>
      <w:proofErr w:type="spellStart"/>
      <w:r w:rsidRPr="00531739">
        <w:rPr>
          <w:rFonts w:cs="Times New Roman"/>
          <w:szCs w:val="24"/>
        </w:rPr>
        <w:t>Wärneryd</w:t>
      </w:r>
      <w:proofErr w:type="spellEnd"/>
      <w:r w:rsidRPr="00531739">
        <w:rPr>
          <w:rFonts w:cs="Times New Roman"/>
          <w:szCs w:val="24"/>
        </w:rPr>
        <w:t xml:space="preserve"> (2005): “Influence costs and hierarchy,” </w:t>
      </w:r>
      <w:r w:rsidRPr="00531739">
        <w:rPr>
          <w:rFonts w:cs="Times New Roman"/>
          <w:i/>
          <w:szCs w:val="24"/>
        </w:rPr>
        <w:t>Economics of Governance</w:t>
      </w:r>
      <w:r w:rsidRPr="00531739">
        <w:rPr>
          <w:rFonts w:cs="Times New Roman"/>
          <w:szCs w:val="24"/>
        </w:rPr>
        <w:t xml:space="preserve"> 6(2), 177-197</w:t>
      </w:r>
    </w:p>
    <w:p w:rsidR="00186F64" w:rsidRPr="00531739" w:rsidRDefault="00186F64" w:rsidP="002201DD">
      <w:pPr>
        <w:tabs>
          <w:tab w:val="left" w:pos="180"/>
          <w:tab w:val="left" w:pos="270"/>
        </w:tabs>
        <w:autoSpaceDE w:val="0"/>
        <w:autoSpaceDN w:val="0"/>
        <w:adjustRightInd w:val="0"/>
        <w:ind w:left="360" w:hanging="360"/>
        <w:rPr>
          <w:rFonts w:cs="Times New Roman"/>
          <w:szCs w:val="24"/>
          <w:shd w:val="clear" w:color="auto" w:fill="FFFFFF"/>
        </w:rPr>
      </w:pPr>
      <w:proofErr w:type="spellStart"/>
      <w:r w:rsidRPr="00531739">
        <w:rPr>
          <w:rFonts w:cs="Times New Roman"/>
          <w:szCs w:val="24"/>
        </w:rPr>
        <w:t>Laux</w:t>
      </w:r>
      <w:proofErr w:type="spellEnd"/>
      <w:r w:rsidRPr="00531739">
        <w:rPr>
          <w:rFonts w:cs="Times New Roman"/>
          <w:szCs w:val="24"/>
        </w:rPr>
        <w:t>, V.</w:t>
      </w:r>
      <w:r w:rsidR="003845DB" w:rsidRPr="00531739">
        <w:rPr>
          <w:rFonts w:cs="Times New Roman"/>
          <w:szCs w:val="24"/>
        </w:rPr>
        <w:t xml:space="preserve"> (2008):</w:t>
      </w:r>
      <w:r w:rsidRPr="00531739">
        <w:rPr>
          <w:rFonts w:cs="Times New Roman"/>
          <w:szCs w:val="24"/>
        </w:rPr>
        <w:t xml:space="preserve"> </w:t>
      </w:r>
      <w:r w:rsidR="003845DB" w:rsidRPr="00531739">
        <w:rPr>
          <w:rFonts w:cs="Times New Roman"/>
          <w:szCs w:val="24"/>
        </w:rPr>
        <w:t>“On the Value of Infl</w:t>
      </w:r>
      <w:r w:rsidRPr="00531739">
        <w:rPr>
          <w:rFonts w:cs="Times New Roman"/>
          <w:szCs w:val="24"/>
        </w:rPr>
        <w:t>uence Activities for Capital Budgeting,</w:t>
      </w:r>
      <w:r w:rsidR="003845DB" w:rsidRPr="00531739">
        <w:rPr>
          <w:rFonts w:cs="Times New Roman"/>
          <w:szCs w:val="24"/>
        </w:rPr>
        <w:t>”</w:t>
      </w:r>
      <w:r w:rsidRPr="00531739">
        <w:rPr>
          <w:rFonts w:cs="Times New Roman"/>
          <w:szCs w:val="24"/>
        </w:rPr>
        <w:t xml:space="preserve"> </w:t>
      </w:r>
      <w:r w:rsidRPr="00531739">
        <w:rPr>
          <w:rFonts w:cs="Times New Roman"/>
          <w:i/>
          <w:szCs w:val="24"/>
        </w:rPr>
        <w:t>Journal of Economic Behavior and Organization</w:t>
      </w:r>
      <w:r w:rsidRPr="00531739">
        <w:rPr>
          <w:rFonts w:cs="Times New Roman"/>
          <w:szCs w:val="24"/>
        </w:rPr>
        <w:t xml:space="preserve"> 65, 625-635.</w:t>
      </w:r>
    </w:p>
    <w:p w:rsidR="00D350E6" w:rsidRPr="00531739" w:rsidRDefault="00D350E6" w:rsidP="002201DD">
      <w:pPr>
        <w:ind w:left="360" w:hanging="360"/>
        <w:rPr>
          <w:rFonts w:cs="Times New Roman"/>
          <w:szCs w:val="24"/>
        </w:rPr>
      </w:pPr>
      <w:proofErr w:type="spellStart"/>
      <w:r w:rsidRPr="00531739">
        <w:rPr>
          <w:rFonts w:cs="Times New Roman"/>
          <w:bCs/>
          <w:szCs w:val="24"/>
        </w:rPr>
        <w:t>Laffont</w:t>
      </w:r>
      <w:proofErr w:type="spellEnd"/>
      <w:r w:rsidRPr="00531739">
        <w:rPr>
          <w:rFonts w:cs="Times New Roman"/>
          <w:bCs/>
          <w:szCs w:val="24"/>
        </w:rPr>
        <w:t xml:space="preserve">, J. J., and D. Martimort (2002): </w:t>
      </w:r>
      <w:r w:rsidR="004F73D8">
        <w:rPr>
          <w:rFonts w:cs="Times New Roman"/>
          <w:bCs/>
          <w:szCs w:val="24"/>
        </w:rPr>
        <w:t>“</w:t>
      </w:r>
      <w:r w:rsidRPr="00531739">
        <w:rPr>
          <w:rFonts w:cs="Times New Roman"/>
          <w:bCs/>
          <w:szCs w:val="24"/>
        </w:rPr>
        <w:t xml:space="preserve">The theory of </w:t>
      </w:r>
      <w:r w:rsidR="004F73D8" w:rsidRPr="00531739">
        <w:rPr>
          <w:rFonts w:cs="Times New Roman"/>
          <w:bCs/>
          <w:szCs w:val="24"/>
        </w:rPr>
        <w:t>Incentives</w:t>
      </w:r>
      <w:r w:rsidRPr="00531739">
        <w:rPr>
          <w:rFonts w:cs="Times New Roman"/>
          <w:bCs/>
          <w:szCs w:val="24"/>
        </w:rPr>
        <w:t xml:space="preserve">: The </w:t>
      </w:r>
      <w:r w:rsidR="004F73D8" w:rsidRPr="00531739">
        <w:rPr>
          <w:rFonts w:cs="Times New Roman"/>
          <w:bCs/>
          <w:szCs w:val="24"/>
        </w:rPr>
        <w:t>Principal</w:t>
      </w:r>
      <w:r w:rsidR="004F73D8" w:rsidRPr="00531739">
        <w:rPr>
          <w:rFonts w:cs="Times New Roman"/>
          <w:szCs w:val="24"/>
        </w:rPr>
        <w:t>-</w:t>
      </w:r>
      <w:r w:rsidR="004F73D8" w:rsidRPr="00531739">
        <w:rPr>
          <w:rFonts w:cs="Times New Roman"/>
          <w:bCs/>
          <w:szCs w:val="24"/>
        </w:rPr>
        <w:t>Agent Model</w:t>
      </w:r>
      <w:r w:rsidR="004F73D8">
        <w:rPr>
          <w:rFonts w:cs="Times New Roman"/>
          <w:bCs/>
          <w:szCs w:val="24"/>
        </w:rPr>
        <w:t>,”</w:t>
      </w:r>
      <w:r w:rsidRPr="00531739">
        <w:rPr>
          <w:rFonts w:cs="Times New Roman"/>
          <w:szCs w:val="24"/>
        </w:rPr>
        <w:t xml:space="preserve"> </w:t>
      </w:r>
      <w:r w:rsidRPr="004F73D8">
        <w:rPr>
          <w:rFonts w:cs="Times New Roman"/>
          <w:i/>
          <w:szCs w:val="24"/>
        </w:rPr>
        <w:t>Princeton University Press</w:t>
      </w:r>
      <w:r w:rsidRPr="00531739">
        <w:rPr>
          <w:rFonts w:cs="Times New Roman"/>
          <w:szCs w:val="24"/>
        </w:rPr>
        <w:t>: Princeton, N.J.; Oxford.</w:t>
      </w:r>
    </w:p>
    <w:p w:rsidR="00A32D62" w:rsidRPr="00531739" w:rsidRDefault="00A32D62" w:rsidP="002201DD">
      <w:pPr>
        <w:ind w:left="360" w:hanging="360"/>
        <w:rPr>
          <w:rFonts w:cs="Times New Roman"/>
          <w:szCs w:val="24"/>
        </w:rPr>
      </w:pPr>
      <w:proofErr w:type="spellStart"/>
      <w:r w:rsidRPr="00531739">
        <w:rPr>
          <w:rFonts w:cs="Times New Roman"/>
          <w:szCs w:val="24"/>
        </w:rPr>
        <w:t>Malachowski</w:t>
      </w:r>
      <w:proofErr w:type="spellEnd"/>
      <w:r w:rsidRPr="00531739">
        <w:rPr>
          <w:rFonts w:cs="Times New Roman"/>
          <w:szCs w:val="24"/>
        </w:rPr>
        <w:t xml:space="preserve">, D. (2005): “Wasted Time at Work Costing Companies Billions,” </w:t>
      </w:r>
      <w:r w:rsidRPr="00531739">
        <w:rPr>
          <w:rFonts w:cs="Times New Roman"/>
          <w:i/>
          <w:szCs w:val="24"/>
        </w:rPr>
        <w:t>San Francisco Chronicle</w:t>
      </w:r>
      <w:r w:rsidRPr="00531739">
        <w:rPr>
          <w:rFonts w:cs="Times New Roman"/>
          <w:szCs w:val="24"/>
        </w:rPr>
        <w:t xml:space="preserve">, July 11. </w:t>
      </w:r>
      <w:hyperlink r:id="rId12" w:history="1">
        <w:r w:rsidRPr="00531739">
          <w:rPr>
            <w:rStyle w:val="Lienhypertexte"/>
            <w:rFonts w:cs="Times New Roman"/>
            <w:szCs w:val="24"/>
          </w:rPr>
          <w:t>http://www.sfgate.com/cgi-bin/article.cgi?f=/g/a/2005/07/11/wastingtime.TMP</w:t>
        </w:r>
      </w:hyperlink>
    </w:p>
    <w:p w:rsidR="00777F96" w:rsidRPr="00531739" w:rsidRDefault="00777F96" w:rsidP="002201DD">
      <w:pPr>
        <w:ind w:left="360" w:hanging="360"/>
        <w:rPr>
          <w:rFonts w:cs="Times New Roman"/>
          <w:szCs w:val="24"/>
        </w:rPr>
      </w:pPr>
      <w:r w:rsidRPr="00531739">
        <w:rPr>
          <w:rFonts w:cs="Times New Roman"/>
          <w:szCs w:val="24"/>
        </w:rPr>
        <w:t xml:space="preserve">Meyer, M., Milgrom, P., </w:t>
      </w:r>
      <w:r w:rsidR="003845DB" w:rsidRPr="00531739">
        <w:rPr>
          <w:rFonts w:cs="Times New Roman"/>
          <w:szCs w:val="24"/>
        </w:rPr>
        <w:t xml:space="preserve">and J. </w:t>
      </w:r>
      <w:r w:rsidRPr="00531739">
        <w:rPr>
          <w:rFonts w:cs="Times New Roman"/>
          <w:szCs w:val="24"/>
        </w:rPr>
        <w:t>Roberts</w:t>
      </w:r>
      <w:r w:rsidR="003845DB" w:rsidRPr="00531739">
        <w:rPr>
          <w:rFonts w:cs="Times New Roman"/>
          <w:szCs w:val="24"/>
        </w:rPr>
        <w:t>.</w:t>
      </w:r>
      <w:r w:rsidRPr="00531739">
        <w:rPr>
          <w:rFonts w:cs="Times New Roman"/>
          <w:szCs w:val="24"/>
        </w:rPr>
        <w:t xml:space="preserve"> </w:t>
      </w:r>
      <w:r w:rsidR="003845DB" w:rsidRPr="00531739">
        <w:rPr>
          <w:rFonts w:cs="Times New Roman"/>
          <w:szCs w:val="24"/>
        </w:rPr>
        <w:t>(</w:t>
      </w:r>
      <w:r w:rsidRPr="00531739">
        <w:rPr>
          <w:rFonts w:cs="Times New Roman"/>
          <w:szCs w:val="24"/>
        </w:rPr>
        <w:t>1992</w:t>
      </w:r>
      <w:r w:rsidR="003845DB" w:rsidRPr="00531739">
        <w:rPr>
          <w:rFonts w:cs="Times New Roman"/>
          <w:szCs w:val="24"/>
        </w:rPr>
        <w:t>):</w:t>
      </w:r>
      <w:r w:rsidRPr="00531739">
        <w:rPr>
          <w:rFonts w:cs="Times New Roman"/>
          <w:szCs w:val="24"/>
        </w:rPr>
        <w:t xml:space="preserve"> </w:t>
      </w:r>
      <w:r w:rsidR="003845DB" w:rsidRPr="00531739">
        <w:rPr>
          <w:rFonts w:cs="Times New Roman"/>
          <w:szCs w:val="24"/>
        </w:rPr>
        <w:t>“</w:t>
      </w:r>
      <w:r w:rsidRPr="00531739">
        <w:rPr>
          <w:rFonts w:cs="Times New Roman"/>
          <w:szCs w:val="24"/>
        </w:rPr>
        <w:t xml:space="preserve">Organizational </w:t>
      </w:r>
      <w:r w:rsidR="003845DB" w:rsidRPr="00531739">
        <w:rPr>
          <w:rFonts w:cs="Times New Roman"/>
          <w:szCs w:val="24"/>
        </w:rPr>
        <w:t>Prospects, Influence Costs, and Ownership Changes,”</w:t>
      </w:r>
      <w:r w:rsidRPr="00531739">
        <w:rPr>
          <w:rFonts w:cs="Times New Roman"/>
          <w:szCs w:val="24"/>
        </w:rPr>
        <w:t xml:space="preserve"> </w:t>
      </w:r>
      <w:r w:rsidRPr="00531739">
        <w:rPr>
          <w:rFonts w:cs="Times New Roman"/>
          <w:i/>
          <w:szCs w:val="24"/>
        </w:rPr>
        <w:t>Journal of Economics and Management Strategy</w:t>
      </w:r>
      <w:r w:rsidRPr="00531739">
        <w:rPr>
          <w:rFonts w:cs="Times New Roman"/>
          <w:szCs w:val="24"/>
        </w:rPr>
        <w:t xml:space="preserve"> 1, 9</w:t>
      </w:r>
      <w:r w:rsidR="003845DB" w:rsidRPr="00531739">
        <w:rPr>
          <w:rFonts w:cs="Times New Roman"/>
          <w:szCs w:val="24"/>
        </w:rPr>
        <w:t>-</w:t>
      </w:r>
      <w:r w:rsidRPr="00531739">
        <w:rPr>
          <w:rFonts w:cs="Times New Roman"/>
          <w:szCs w:val="24"/>
        </w:rPr>
        <w:t>35.</w:t>
      </w:r>
    </w:p>
    <w:p w:rsidR="003845DB" w:rsidRPr="00531739" w:rsidRDefault="003845DB" w:rsidP="002201DD">
      <w:pPr>
        <w:autoSpaceDE w:val="0"/>
        <w:autoSpaceDN w:val="0"/>
        <w:adjustRightInd w:val="0"/>
        <w:ind w:left="360" w:hanging="360"/>
        <w:rPr>
          <w:rFonts w:cs="Times New Roman"/>
          <w:szCs w:val="24"/>
        </w:rPr>
      </w:pPr>
      <w:r w:rsidRPr="00531739">
        <w:rPr>
          <w:rFonts w:cs="Times New Roman"/>
          <w:szCs w:val="24"/>
        </w:rPr>
        <w:t>Milgrom, P. (1988)</w:t>
      </w:r>
      <w:r w:rsidR="004F73D8">
        <w:rPr>
          <w:rFonts w:cs="Times New Roman"/>
          <w:szCs w:val="24"/>
        </w:rPr>
        <w:t>:</w:t>
      </w:r>
      <w:r w:rsidRPr="00531739">
        <w:rPr>
          <w:rFonts w:cs="Times New Roman"/>
          <w:szCs w:val="24"/>
        </w:rPr>
        <w:t xml:space="preserve"> </w:t>
      </w:r>
      <w:r w:rsidR="004F73D8">
        <w:rPr>
          <w:rFonts w:cs="Times New Roman"/>
          <w:szCs w:val="24"/>
        </w:rPr>
        <w:t>“</w:t>
      </w:r>
      <w:r w:rsidRPr="00531739">
        <w:rPr>
          <w:rFonts w:cs="Times New Roman"/>
          <w:szCs w:val="24"/>
        </w:rPr>
        <w:t xml:space="preserve">Employment </w:t>
      </w:r>
      <w:r w:rsidR="004F73D8" w:rsidRPr="00531739">
        <w:rPr>
          <w:rFonts w:cs="Times New Roman"/>
          <w:szCs w:val="24"/>
        </w:rPr>
        <w:t xml:space="preserve">Contracts, Influence Activities </w:t>
      </w:r>
      <w:r w:rsidR="004F73D8">
        <w:rPr>
          <w:rFonts w:cs="Times New Roman"/>
          <w:szCs w:val="24"/>
        </w:rPr>
        <w:t>a</w:t>
      </w:r>
      <w:r w:rsidR="004F73D8" w:rsidRPr="00531739">
        <w:rPr>
          <w:rFonts w:cs="Times New Roman"/>
          <w:szCs w:val="24"/>
        </w:rPr>
        <w:t>nd Efficient Organization Design</w:t>
      </w:r>
      <w:r w:rsidR="004F73D8">
        <w:rPr>
          <w:rFonts w:cs="Times New Roman"/>
          <w:szCs w:val="24"/>
        </w:rPr>
        <w:t>,”</w:t>
      </w:r>
      <w:r w:rsidRPr="00531739">
        <w:rPr>
          <w:rFonts w:cs="Times New Roman"/>
          <w:szCs w:val="24"/>
        </w:rPr>
        <w:t xml:space="preserve"> </w:t>
      </w:r>
      <w:r w:rsidRPr="00531739">
        <w:rPr>
          <w:rFonts w:cs="Times New Roman"/>
          <w:i/>
          <w:iCs/>
          <w:szCs w:val="24"/>
        </w:rPr>
        <w:t xml:space="preserve">Journal of Political Economy </w:t>
      </w:r>
      <w:r w:rsidRPr="00531739">
        <w:rPr>
          <w:rFonts w:cs="Times New Roman"/>
          <w:szCs w:val="24"/>
        </w:rPr>
        <w:t>96</w:t>
      </w:r>
      <w:r w:rsidR="004F73D8">
        <w:rPr>
          <w:rFonts w:cs="Times New Roman"/>
          <w:szCs w:val="24"/>
        </w:rPr>
        <w:t>,</w:t>
      </w:r>
      <w:r w:rsidRPr="00531739">
        <w:rPr>
          <w:rFonts w:cs="Times New Roman"/>
          <w:szCs w:val="24"/>
        </w:rPr>
        <w:t xml:space="preserve"> 42</w:t>
      </w:r>
      <w:r w:rsidR="004F73D8">
        <w:rPr>
          <w:rFonts w:cs="Times New Roman"/>
          <w:szCs w:val="24"/>
        </w:rPr>
        <w:t>-</w:t>
      </w:r>
      <w:r w:rsidRPr="00531739">
        <w:rPr>
          <w:rFonts w:cs="Times New Roman"/>
          <w:szCs w:val="24"/>
        </w:rPr>
        <w:t>60.</w:t>
      </w:r>
    </w:p>
    <w:p w:rsidR="003845DB" w:rsidRPr="00531739" w:rsidRDefault="003845DB" w:rsidP="002201DD">
      <w:pPr>
        <w:autoSpaceDE w:val="0"/>
        <w:autoSpaceDN w:val="0"/>
        <w:adjustRightInd w:val="0"/>
        <w:ind w:left="360" w:hanging="360"/>
        <w:rPr>
          <w:rFonts w:cs="Times New Roman"/>
          <w:szCs w:val="24"/>
        </w:rPr>
      </w:pPr>
      <w:r w:rsidRPr="00531739">
        <w:rPr>
          <w:rFonts w:cs="Times New Roman"/>
          <w:szCs w:val="24"/>
        </w:rPr>
        <w:t>Milgrom, P.</w:t>
      </w:r>
      <w:r w:rsidR="004F73D8">
        <w:rPr>
          <w:rFonts w:cs="Times New Roman"/>
          <w:szCs w:val="24"/>
        </w:rPr>
        <w:t>,</w:t>
      </w:r>
      <w:r w:rsidRPr="00531739">
        <w:rPr>
          <w:rFonts w:cs="Times New Roman"/>
          <w:szCs w:val="24"/>
        </w:rPr>
        <w:t xml:space="preserve"> and J. Roberts (1988): “An </w:t>
      </w:r>
      <w:r w:rsidR="004F73D8" w:rsidRPr="00531739">
        <w:rPr>
          <w:rFonts w:cs="Times New Roman"/>
          <w:szCs w:val="24"/>
        </w:rPr>
        <w:t xml:space="preserve">Economic Approach </w:t>
      </w:r>
      <w:r w:rsidR="004F73D8">
        <w:rPr>
          <w:rFonts w:cs="Times New Roman"/>
          <w:szCs w:val="24"/>
        </w:rPr>
        <w:t>t</w:t>
      </w:r>
      <w:r w:rsidR="004F73D8" w:rsidRPr="00531739">
        <w:rPr>
          <w:rFonts w:cs="Times New Roman"/>
          <w:szCs w:val="24"/>
        </w:rPr>
        <w:t xml:space="preserve">o Influence Activities </w:t>
      </w:r>
      <w:r w:rsidR="004F73D8">
        <w:rPr>
          <w:rFonts w:cs="Times New Roman"/>
          <w:szCs w:val="24"/>
        </w:rPr>
        <w:t>i</w:t>
      </w:r>
      <w:r w:rsidR="004F73D8" w:rsidRPr="00531739">
        <w:rPr>
          <w:rFonts w:cs="Times New Roman"/>
          <w:szCs w:val="24"/>
        </w:rPr>
        <w:t>n Organization</w:t>
      </w:r>
      <w:r w:rsidRPr="00531739">
        <w:rPr>
          <w:rFonts w:cs="Times New Roman"/>
          <w:szCs w:val="24"/>
        </w:rPr>
        <w:t xml:space="preserve">,” </w:t>
      </w:r>
      <w:r w:rsidRPr="00531739">
        <w:rPr>
          <w:rFonts w:cs="Times New Roman"/>
          <w:i/>
          <w:iCs/>
          <w:szCs w:val="24"/>
        </w:rPr>
        <w:t xml:space="preserve">American Journal of Sociology </w:t>
      </w:r>
      <w:r w:rsidRPr="00531739">
        <w:rPr>
          <w:rFonts w:cs="Times New Roman"/>
          <w:szCs w:val="24"/>
        </w:rPr>
        <w:t>94</w:t>
      </w:r>
      <w:r w:rsidR="004F73D8">
        <w:rPr>
          <w:rFonts w:cs="Times New Roman"/>
          <w:szCs w:val="24"/>
        </w:rPr>
        <w:t>,</w:t>
      </w:r>
      <w:r w:rsidRPr="00531739">
        <w:rPr>
          <w:rFonts w:cs="Times New Roman"/>
          <w:szCs w:val="24"/>
        </w:rPr>
        <w:t xml:space="preserve"> 154</w:t>
      </w:r>
      <w:r w:rsidR="004F73D8">
        <w:rPr>
          <w:rFonts w:cs="Times New Roman"/>
          <w:szCs w:val="24"/>
        </w:rPr>
        <w:t>-</w:t>
      </w:r>
      <w:r w:rsidRPr="00531739">
        <w:rPr>
          <w:rFonts w:cs="Times New Roman"/>
          <w:szCs w:val="24"/>
        </w:rPr>
        <w:t>179.</w:t>
      </w:r>
    </w:p>
    <w:p w:rsidR="00D350E6" w:rsidRPr="00531739" w:rsidRDefault="00D350E6" w:rsidP="002201DD">
      <w:pPr>
        <w:ind w:left="360" w:hanging="360"/>
        <w:rPr>
          <w:rFonts w:cs="Times New Roman"/>
          <w:szCs w:val="24"/>
        </w:rPr>
      </w:pPr>
      <w:r w:rsidRPr="00531739">
        <w:rPr>
          <w:rFonts w:cs="Times New Roman"/>
          <w:szCs w:val="24"/>
        </w:rPr>
        <w:t>Milgrom, P.,</w:t>
      </w:r>
      <w:r w:rsidR="003845DB" w:rsidRPr="00531739">
        <w:rPr>
          <w:rFonts w:cs="Times New Roman"/>
          <w:szCs w:val="24"/>
        </w:rPr>
        <w:t xml:space="preserve"> and J. </w:t>
      </w:r>
      <w:r w:rsidRPr="00531739">
        <w:rPr>
          <w:rFonts w:cs="Times New Roman"/>
          <w:szCs w:val="24"/>
        </w:rPr>
        <w:t xml:space="preserve">Roberts (1992): </w:t>
      </w:r>
      <w:r w:rsidR="003845DB" w:rsidRPr="00531739">
        <w:rPr>
          <w:rFonts w:cs="Times New Roman"/>
          <w:szCs w:val="24"/>
        </w:rPr>
        <w:t>“</w:t>
      </w:r>
      <w:r w:rsidRPr="00531739">
        <w:rPr>
          <w:rFonts w:cs="Times New Roman"/>
          <w:szCs w:val="24"/>
        </w:rPr>
        <w:t>Economics, Organization and Management</w:t>
      </w:r>
      <w:r w:rsidR="003845DB" w:rsidRPr="00531739">
        <w:rPr>
          <w:rFonts w:cs="Times New Roman"/>
          <w:szCs w:val="24"/>
        </w:rPr>
        <w:t>,”</w:t>
      </w:r>
      <w:r w:rsidRPr="00531739">
        <w:rPr>
          <w:rFonts w:cs="Times New Roman"/>
          <w:szCs w:val="24"/>
        </w:rPr>
        <w:t xml:space="preserve"> Prentice Hall.</w:t>
      </w:r>
    </w:p>
    <w:p w:rsidR="00D350E6" w:rsidRPr="00531739" w:rsidRDefault="00D350E6" w:rsidP="002201DD">
      <w:pPr>
        <w:ind w:left="360" w:hanging="360"/>
        <w:rPr>
          <w:rFonts w:cs="Times New Roman"/>
          <w:szCs w:val="24"/>
        </w:rPr>
      </w:pPr>
      <w:r w:rsidRPr="00531739">
        <w:rPr>
          <w:rFonts w:cs="Times New Roman"/>
          <w:szCs w:val="24"/>
        </w:rPr>
        <w:t>Niederle, M., and L. Vesterlund (2007): “Do Women Shy Away from Competition? Do Men Compete Too Much</w:t>
      </w:r>
      <w:proofErr w:type="gramStart"/>
      <w:r w:rsidRPr="00531739">
        <w:rPr>
          <w:rFonts w:cs="Times New Roman"/>
          <w:szCs w:val="24"/>
        </w:rPr>
        <w:t>?,</w:t>
      </w:r>
      <w:proofErr w:type="gramEnd"/>
      <w:r w:rsidRPr="00531739">
        <w:rPr>
          <w:rFonts w:cs="Times New Roman"/>
          <w:szCs w:val="24"/>
        </w:rPr>
        <w:t xml:space="preserve">” </w:t>
      </w:r>
      <w:r w:rsidRPr="00531739">
        <w:rPr>
          <w:rFonts w:cs="Times New Roman"/>
          <w:i/>
          <w:iCs/>
          <w:szCs w:val="24"/>
        </w:rPr>
        <w:t>The Quarterly Journal of Economics</w:t>
      </w:r>
      <w:r w:rsidRPr="00531739">
        <w:rPr>
          <w:rFonts w:cs="Times New Roman"/>
          <w:iCs/>
          <w:szCs w:val="24"/>
        </w:rPr>
        <w:t xml:space="preserve"> 3(8), 1067-1101</w:t>
      </w:r>
      <w:r w:rsidRPr="00531739">
        <w:rPr>
          <w:rFonts w:cs="Times New Roman"/>
          <w:szCs w:val="24"/>
        </w:rPr>
        <w:t>.</w:t>
      </w:r>
    </w:p>
    <w:p w:rsidR="00186F64" w:rsidRPr="00531739" w:rsidRDefault="00186F64" w:rsidP="002201DD">
      <w:pPr>
        <w:ind w:left="360" w:hanging="360"/>
        <w:rPr>
          <w:rFonts w:cs="Times New Roman"/>
          <w:szCs w:val="24"/>
        </w:rPr>
      </w:pPr>
      <w:r w:rsidRPr="00531739">
        <w:rPr>
          <w:rFonts w:cs="Times New Roman"/>
          <w:szCs w:val="24"/>
        </w:rPr>
        <w:t xml:space="preserve">Powell, </w:t>
      </w:r>
      <w:r w:rsidR="004F73D8">
        <w:rPr>
          <w:rFonts w:cs="Times New Roman"/>
          <w:szCs w:val="24"/>
        </w:rPr>
        <w:t>M. (</w:t>
      </w:r>
      <w:r w:rsidRPr="00531739">
        <w:rPr>
          <w:rFonts w:cs="Times New Roman"/>
          <w:szCs w:val="24"/>
        </w:rPr>
        <w:t>2014</w:t>
      </w:r>
      <w:r w:rsidR="004F73D8">
        <w:rPr>
          <w:rFonts w:cs="Times New Roman"/>
          <w:szCs w:val="24"/>
        </w:rPr>
        <w:t>):</w:t>
      </w:r>
      <w:r w:rsidRPr="00531739">
        <w:rPr>
          <w:rFonts w:cs="Times New Roman"/>
          <w:szCs w:val="24"/>
        </w:rPr>
        <w:t xml:space="preserve"> </w:t>
      </w:r>
      <w:r w:rsidR="004F73D8">
        <w:rPr>
          <w:rFonts w:cs="Times New Roman"/>
          <w:szCs w:val="24"/>
        </w:rPr>
        <w:t>“</w:t>
      </w:r>
      <w:hyperlink r:id="rId13" w:history="1">
        <w:r w:rsidRPr="00531739">
          <w:rPr>
            <w:rStyle w:val="Lienhypertexte"/>
            <w:rFonts w:cs="Times New Roman"/>
            <w:color w:val="auto"/>
            <w:szCs w:val="24"/>
            <w:u w:val="none"/>
            <w:shd w:val="clear" w:color="auto" w:fill="FFFFFF"/>
          </w:rPr>
          <w:t>An Influence-Cost Model of Organizational Practices and Firm Boundaries</w:t>
        </w:r>
      </w:hyperlink>
      <w:r w:rsidR="004F73D8">
        <w:rPr>
          <w:rFonts w:cs="Times New Roman"/>
          <w:szCs w:val="24"/>
        </w:rPr>
        <w:t>,”</w:t>
      </w:r>
      <w:r w:rsidRPr="00531739">
        <w:rPr>
          <w:rFonts w:cs="Times New Roman"/>
          <w:color w:val="000000"/>
          <w:szCs w:val="24"/>
        </w:rPr>
        <w:br/>
      </w:r>
      <w:r w:rsidRPr="00531739">
        <w:rPr>
          <w:rStyle w:val="Accentuation"/>
          <w:rFonts w:cs="Times New Roman"/>
          <w:color w:val="000000"/>
          <w:szCs w:val="24"/>
          <w:shd w:val="clear" w:color="auto" w:fill="FFFFFF"/>
        </w:rPr>
        <w:t>Journal of Law, Economics, &amp; Organization</w:t>
      </w:r>
      <w:r w:rsidRPr="00531739">
        <w:rPr>
          <w:rFonts w:cs="Times New Roman"/>
          <w:color w:val="000000"/>
          <w:szCs w:val="24"/>
          <w:shd w:val="clear" w:color="auto" w:fill="FFFFFF"/>
        </w:rPr>
        <w:t xml:space="preserve">, </w:t>
      </w:r>
      <w:r w:rsidR="004F73D8">
        <w:rPr>
          <w:rFonts w:cs="Times New Roman"/>
          <w:color w:val="000000"/>
          <w:szCs w:val="24"/>
          <w:shd w:val="clear" w:color="auto" w:fill="FFFFFF"/>
        </w:rPr>
        <w:t>f</w:t>
      </w:r>
      <w:r w:rsidRPr="00531739">
        <w:rPr>
          <w:rFonts w:cs="Times New Roman"/>
          <w:color w:val="000000"/>
          <w:szCs w:val="24"/>
          <w:shd w:val="clear" w:color="auto" w:fill="FFFFFF"/>
        </w:rPr>
        <w:t>orthcoming</w:t>
      </w:r>
      <w:r w:rsidR="004F73D8">
        <w:rPr>
          <w:rFonts w:cs="Times New Roman"/>
          <w:color w:val="000000"/>
          <w:szCs w:val="24"/>
          <w:shd w:val="clear" w:color="auto" w:fill="FFFFFF"/>
        </w:rPr>
        <w:t>.</w:t>
      </w:r>
    </w:p>
    <w:p w:rsidR="00D350E6" w:rsidRPr="00531739" w:rsidRDefault="00D350E6" w:rsidP="002201DD">
      <w:pPr>
        <w:ind w:left="360" w:hanging="360"/>
        <w:rPr>
          <w:rFonts w:cs="Times New Roman"/>
          <w:szCs w:val="24"/>
        </w:rPr>
      </w:pPr>
      <w:r w:rsidRPr="00531739">
        <w:rPr>
          <w:rFonts w:cs="Times New Roman"/>
          <w:szCs w:val="24"/>
        </w:rPr>
        <w:t xml:space="preserve">Raith, M. (2008): “Speciﬁc Knowledge and Performance Measurement,” </w:t>
      </w:r>
      <w:r w:rsidRPr="00531739">
        <w:rPr>
          <w:rFonts w:cs="Times New Roman"/>
          <w:i/>
          <w:szCs w:val="24"/>
        </w:rPr>
        <w:t>RAND Journal of Economics</w:t>
      </w:r>
      <w:r w:rsidRPr="00531739">
        <w:rPr>
          <w:rFonts w:cs="Times New Roman"/>
          <w:szCs w:val="24"/>
        </w:rPr>
        <w:t xml:space="preserve"> 39(4), 1059-1079.</w:t>
      </w:r>
    </w:p>
    <w:p w:rsidR="003845DB" w:rsidRPr="00531739" w:rsidRDefault="003845DB" w:rsidP="002201DD">
      <w:pPr>
        <w:ind w:left="360" w:hanging="360"/>
        <w:rPr>
          <w:rFonts w:cs="Times New Roman"/>
          <w:szCs w:val="24"/>
        </w:rPr>
      </w:pPr>
      <w:r w:rsidRPr="00531739">
        <w:rPr>
          <w:rFonts w:cs="Times New Roman"/>
          <w:szCs w:val="24"/>
        </w:rPr>
        <w:lastRenderedPageBreak/>
        <w:t xml:space="preserve">Schaefer, S. </w:t>
      </w:r>
      <w:r w:rsidR="004F73D8">
        <w:rPr>
          <w:rFonts w:cs="Times New Roman"/>
          <w:szCs w:val="24"/>
        </w:rPr>
        <w:t>(1998): “</w:t>
      </w:r>
      <w:r w:rsidR="004F73D8" w:rsidRPr="00531739">
        <w:rPr>
          <w:rFonts w:cs="Times New Roman"/>
          <w:szCs w:val="24"/>
        </w:rPr>
        <w:t xml:space="preserve">Influence Costs, Structural Inertia, </w:t>
      </w:r>
      <w:r w:rsidR="004F73D8">
        <w:rPr>
          <w:rFonts w:cs="Times New Roman"/>
          <w:szCs w:val="24"/>
        </w:rPr>
        <w:t>a</w:t>
      </w:r>
      <w:r w:rsidR="004F73D8" w:rsidRPr="00531739">
        <w:rPr>
          <w:rFonts w:cs="Times New Roman"/>
          <w:szCs w:val="24"/>
        </w:rPr>
        <w:t>nd Organizational Change</w:t>
      </w:r>
      <w:r w:rsidRPr="00531739">
        <w:rPr>
          <w:rFonts w:cs="Times New Roman"/>
          <w:szCs w:val="24"/>
        </w:rPr>
        <w:t xml:space="preserve">. </w:t>
      </w:r>
      <w:r w:rsidRPr="00531739">
        <w:rPr>
          <w:rFonts w:cs="Times New Roman"/>
          <w:i/>
          <w:iCs/>
          <w:szCs w:val="24"/>
        </w:rPr>
        <w:t>Journal of Economics and Management Strategy</w:t>
      </w:r>
      <w:r w:rsidR="004F73D8">
        <w:rPr>
          <w:rFonts w:cs="Times New Roman"/>
          <w:szCs w:val="24"/>
        </w:rPr>
        <w:t xml:space="preserve"> </w:t>
      </w:r>
      <w:r w:rsidRPr="004F73D8">
        <w:rPr>
          <w:rFonts w:cs="Times New Roman"/>
          <w:iCs/>
          <w:szCs w:val="24"/>
        </w:rPr>
        <w:t>7</w:t>
      </w:r>
      <w:r w:rsidRPr="00531739">
        <w:rPr>
          <w:rFonts w:cs="Times New Roman"/>
          <w:szCs w:val="24"/>
        </w:rPr>
        <w:t>(2), 237–63.</w:t>
      </w:r>
    </w:p>
    <w:p w:rsidR="00186F64" w:rsidRPr="00531739" w:rsidRDefault="00186F64" w:rsidP="002201DD">
      <w:pPr>
        <w:ind w:left="360" w:hanging="360"/>
        <w:rPr>
          <w:rFonts w:cs="Times New Roman"/>
          <w:szCs w:val="24"/>
        </w:rPr>
      </w:pPr>
      <w:proofErr w:type="spellStart"/>
      <w:r w:rsidRPr="00531739">
        <w:rPr>
          <w:rFonts w:cs="Times New Roman"/>
          <w:szCs w:val="24"/>
        </w:rPr>
        <w:t>Scharfstein</w:t>
      </w:r>
      <w:proofErr w:type="spellEnd"/>
      <w:r w:rsidRPr="00531739">
        <w:rPr>
          <w:rFonts w:cs="Times New Roman"/>
          <w:szCs w:val="24"/>
        </w:rPr>
        <w:t>, D.</w:t>
      </w:r>
      <w:r w:rsidR="004F73D8">
        <w:rPr>
          <w:rFonts w:cs="Times New Roman"/>
          <w:szCs w:val="24"/>
        </w:rPr>
        <w:t>,</w:t>
      </w:r>
      <w:r w:rsidRPr="00531739">
        <w:rPr>
          <w:rFonts w:cs="Times New Roman"/>
          <w:szCs w:val="24"/>
        </w:rPr>
        <w:t xml:space="preserve"> and </w:t>
      </w:r>
      <w:r w:rsidR="004F73D8">
        <w:rPr>
          <w:rFonts w:cs="Times New Roman"/>
          <w:szCs w:val="24"/>
        </w:rPr>
        <w:t xml:space="preserve">J. </w:t>
      </w:r>
      <w:r w:rsidRPr="00531739">
        <w:rPr>
          <w:rFonts w:cs="Times New Roman"/>
          <w:szCs w:val="24"/>
        </w:rPr>
        <w:t>Stein</w:t>
      </w:r>
      <w:r w:rsidR="004F73D8">
        <w:rPr>
          <w:rFonts w:cs="Times New Roman"/>
          <w:szCs w:val="24"/>
        </w:rPr>
        <w:t xml:space="preserve"> (2000):</w:t>
      </w:r>
      <w:r w:rsidRPr="00531739">
        <w:rPr>
          <w:rFonts w:cs="Times New Roman"/>
          <w:szCs w:val="24"/>
        </w:rPr>
        <w:t xml:space="preserve"> </w:t>
      </w:r>
      <w:r w:rsidR="004F73D8">
        <w:rPr>
          <w:rFonts w:cs="Times New Roman"/>
          <w:szCs w:val="24"/>
        </w:rPr>
        <w:t>“</w:t>
      </w:r>
      <w:r w:rsidRPr="00531739">
        <w:rPr>
          <w:rFonts w:cs="Times New Roman"/>
          <w:szCs w:val="24"/>
        </w:rPr>
        <w:t>The Dark Side of Internal Capital Markets: Divisional Rent</w:t>
      </w:r>
      <w:r w:rsidR="004F73D8">
        <w:rPr>
          <w:rFonts w:cs="Times New Roman"/>
          <w:szCs w:val="24"/>
        </w:rPr>
        <w:t xml:space="preserve"> </w:t>
      </w:r>
      <w:r w:rsidRPr="00531739">
        <w:rPr>
          <w:rFonts w:cs="Times New Roman"/>
          <w:szCs w:val="24"/>
        </w:rPr>
        <w:t>Seeking and Ine</w:t>
      </w:r>
      <w:r w:rsidR="00B74FE9" w:rsidRPr="00531739">
        <w:rPr>
          <w:rFonts w:cs="Times New Roman"/>
          <w:szCs w:val="24"/>
        </w:rPr>
        <w:t>ffi</w:t>
      </w:r>
      <w:r w:rsidRPr="00531739">
        <w:rPr>
          <w:rFonts w:cs="Times New Roman"/>
          <w:szCs w:val="24"/>
        </w:rPr>
        <w:t>cient Investment,</w:t>
      </w:r>
      <w:r w:rsidR="004F73D8">
        <w:rPr>
          <w:rFonts w:cs="Times New Roman"/>
          <w:szCs w:val="24"/>
        </w:rPr>
        <w:t>”</w:t>
      </w:r>
      <w:r w:rsidRPr="00531739">
        <w:rPr>
          <w:rFonts w:cs="Times New Roman"/>
          <w:szCs w:val="24"/>
        </w:rPr>
        <w:t xml:space="preserve"> </w:t>
      </w:r>
      <w:r w:rsidRPr="00A262D8">
        <w:rPr>
          <w:rFonts w:cs="Times New Roman"/>
          <w:i/>
          <w:szCs w:val="24"/>
        </w:rPr>
        <w:t>Journal of Finance</w:t>
      </w:r>
      <w:r w:rsidRPr="00531739">
        <w:rPr>
          <w:rFonts w:cs="Times New Roman"/>
          <w:szCs w:val="24"/>
        </w:rPr>
        <w:t xml:space="preserve"> 55</w:t>
      </w:r>
      <w:r w:rsidR="004F73D8">
        <w:rPr>
          <w:rFonts w:cs="Times New Roman"/>
          <w:szCs w:val="24"/>
        </w:rPr>
        <w:t>(</w:t>
      </w:r>
      <w:r w:rsidRPr="00531739">
        <w:rPr>
          <w:rFonts w:cs="Times New Roman"/>
          <w:szCs w:val="24"/>
        </w:rPr>
        <w:t>6</w:t>
      </w:r>
      <w:r w:rsidR="004F73D8">
        <w:rPr>
          <w:rFonts w:cs="Times New Roman"/>
          <w:szCs w:val="24"/>
        </w:rPr>
        <w:t>),</w:t>
      </w:r>
      <w:r w:rsidRPr="00531739">
        <w:rPr>
          <w:rFonts w:cs="Times New Roman"/>
          <w:szCs w:val="24"/>
        </w:rPr>
        <w:t xml:space="preserve"> 2537-2564.</w:t>
      </w:r>
    </w:p>
    <w:p w:rsidR="00B74FE9" w:rsidRPr="00531739" w:rsidRDefault="002201DD" w:rsidP="002201DD">
      <w:pPr>
        <w:ind w:left="360" w:hanging="360"/>
        <w:rPr>
          <w:rFonts w:cs="Times New Roman"/>
          <w:szCs w:val="24"/>
        </w:rPr>
      </w:pPr>
      <w:r>
        <w:rPr>
          <w:rFonts w:cs="Times New Roman"/>
          <w:szCs w:val="24"/>
        </w:rPr>
        <w:t xml:space="preserve">Van </w:t>
      </w:r>
      <w:proofErr w:type="spellStart"/>
      <w:r>
        <w:rPr>
          <w:rFonts w:cs="Times New Roman"/>
          <w:szCs w:val="24"/>
        </w:rPr>
        <w:t>Dijk</w:t>
      </w:r>
      <w:proofErr w:type="spellEnd"/>
      <w:r>
        <w:rPr>
          <w:rFonts w:cs="Times New Roman"/>
          <w:szCs w:val="24"/>
        </w:rPr>
        <w:t xml:space="preserve">, F., </w:t>
      </w:r>
      <w:proofErr w:type="spellStart"/>
      <w:r w:rsidR="00B74FE9" w:rsidRPr="00531739">
        <w:rPr>
          <w:rFonts w:cs="Times New Roman"/>
          <w:szCs w:val="24"/>
        </w:rPr>
        <w:t>Sonnemans</w:t>
      </w:r>
      <w:proofErr w:type="spellEnd"/>
      <w:r w:rsidR="00B74FE9" w:rsidRPr="00531739">
        <w:rPr>
          <w:rFonts w:cs="Times New Roman"/>
          <w:szCs w:val="24"/>
        </w:rPr>
        <w:t xml:space="preserve">, </w:t>
      </w:r>
      <w:r>
        <w:rPr>
          <w:rFonts w:cs="Times New Roman"/>
          <w:szCs w:val="24"/>
        </w:rPr>
        <w:t xml:space="preserve">J., </w:t>
      </w:r>
      <w:r w:rsidR="00B74FE9" w:rsidRPr="00531739">
        <w:rPr>
          <w:rFonts w:cs="Times New Roman"/>
          <w:szCs w:val="24"/>
        </w:rPr>
        <w:t xml:space="preserve">and F. van </w:t>
      </w:r>
      <w:proofErr w:type="spellStart"/>
      <w:r w:rsidR="00B74FE9" w:rsidRPr="00531739">
        <w:rPr>
          <w:rFonts w:cs="Times New Roman"/>
          <w:szCs w:val="24"/>
        </w:rPr>
        <w:t>Winden</w:t>
      </w:r>
      <w:proofErr w:type="spellEnd"/>
      <w:r w:rsidR="00B74FE9" w:rsidRPr="00531739">
        <w:rPr>
          <w:rFonts w:cs="Times New Roman"/>
          <w:szCs w:val="24"/>
        </w:rPr>
        <w:t xml:space="preserve"> (2001): “Incentive Systems in a Real Effort Experiment,” </w:t>
      </w:r>
      <w:r w:rsidR="00B74FE9" w:rsidRPr="00531739">
        <w:rPr>
          <w:rFonts w:cs="Times New Roman"/>
          <w:i/>
          <w:szCs w:val="24"/>
        </w:rPr>
        <w:t>European Economic Review</w:t>
      </w:r>
      <w:r w:rsidR="00B74FE9" w:rsidRPr="00531739">
        <w:rPr>
          <w:rFonts w:cs="Times New Roman"/>
          <w:szCs w:val="24"/>
        </w:rPr>
        <w:t xml:space="preserve"> 45</w:t>
      </w:r>
      <w:r w:rsidR="004F73D8">
        <w:rPr>
          <w:rFonts w:cs="Times New Roman"/>
          <w:szCs w:val="24"/>
        </w:rPr>
        <w:t>,</w:t>
      </w:r>
      <w:r w:rsidR="00B74FE9" w:rsidRPr="00531739">
        <w:rPr>
          <w:rFonts w:cs="Times New Roman"/>
          <w:szCs w:val="24"/>
        </w:rPr>
        <w:t xml:space="preserve"> 187-214.</w:t>
      </w:r>
    </w:p>
    <w:p w:rsidR="00777F96" w:rsidRPr="00531739" w:rsidRDefault="00777F96" w:rsidP="002201DD">
      <w:pPr>
        <w:ind w:left="360" w:hanging="360"/>
        <w:rPr>
          <w:rFonts w:cs="Times New Roman"/>
          <w:szCs w:val="24"/>
        </w:rPr>
      </w:pPr>
      <w:r w:rsidRPr="00531739">
        <w:rPr>
          <w:rFonts w:cs="Times New Roman"/>
          <w:szCs w:val="24"/>
        </w:rPr>
        <w:t xml:space="preserve">Williamson, O. </w:t>
      </w:r>
      <w:r w:rsidR="004F73D8">
        <w:rPr>
          <w:rFonts w:cs="Times New Roman"/>
          <w:szCs w:val="24"/>
        </w:rPr>
        <w:t>(</w:t>
      </w:r>
      <w:r w:rsidRPr="00531739">
        <w:rPr>
          <w:rFonts w:cs="Times New Roman"/>
          <w:szCs w:val="24"/>
        </w:rPr>
        <w:t>1985</w:t>
      </w:r>
      <w:r w:rsidR="004F73D8">
        <w:rPr>
          <w:rFonts w:cs="Times New Roman"/>
          <w:szCs w:val="24"/>
        </w:rPr>
        <w:t>):</w:t>
      </w:r>
      <w:r w:rsidRPr="00531739">
        <w:rPr>
          <w:rFonts w:cs="Times New Roman"/>
          <w:szCs w:val="24"/>
        </w:rPr>
        <w:t xml:space="preserve"> </w:t>
      </w:r>
      <w:r w:rsidR="004F73D8">
        <w:rPr>
          <w:rFonts w:cs="Times New Roman"/>
          <w:szCs w:val="24"/>
        </w:rPr>
        <w:t>“</w:t>
      </w:r>
      <w:r w:rsidRPr="00531739">
        <w:rPr>
          <w:rFonts w:cs="Times New Roman"/>
          <w:szCs w:val="24"/>
        </w:rPr>
        <w:t>The Economic Institutions of Capitalism</w:t>
      </w:r>
      <w:r w:rsidR="004F73D8">
        <w:rPr>
          <w:rFonts w:cs="Times New Roman"/>
          <w:szCs w:val="24"/>
        </w:rPr>
        <w:t>,”</w:t>
      </w:r>
      <w:r w:rsidRPr="00531739">
        <w:rPr>
          <w:rFonts w:cs="Times New Roman"/>
          <w:szCs w:val="24"/>
        </w:rPr>
        <w:t xml:space="preserve"> Free Press, New York, NY.</w:t>
      </w:r>
    </w:p>
    <w:p w:rsidR="00186F64" w:rsidRPr="00531739" w:rsidRDefault="00186F64" w:rsidP="002201DD">
      <w:pPr>
        <w:ind w:left="360" w:hanging="360"/>
        <w:rPr>
          <w:rFonts w:cs="Times New Roman"/>
          <w:szCs w:val="24"/>
        </w:rPr>
      </w:pPr>
      <w:proofErr w:type="spellStart"/>
      <w:r w:rsidRPr="00531739">
        <w:rPr>
          <w:rFonts w:cs="Times New Roman"/>
          <w:szCs w:val="24"/>
        </w:rPr>
        <w:t>Wulf</w:t>
      </w:r>
      <w:proofErr w:type="spellEnd"/>
      <w:r w:rsidRPr="00531739">
        <w:rPr>
          <w:rFonts w:cs="Times New Roman"/>
          <w:szCs w:val="24"/>
        </w:rPr>
        <w:t>, J.</w:t>
      </w:r>
      <w:r w:rsidR="00A262D8">
        <w:rPr>
          <w:rFonts w:cs="Times New Roman"/>
          <w:szCs w:val="24"/>
        </w:rPr>
        <w:t xml:space="preserve"> (2009):</w:t>
      </w:r>
      <w:r w:rsidRPr="00531739">
        <w:rPr>
          <w:rFonts w:cs="Times New Roman"/>
          <w:szCs w:val="24"/>
        </w:rPr>
        <w:t xml:space="preserve"> </w:t>
      </w:r>
      <w:r w:rsidR="003845DB" w:rsidRPr="00531739">
        <w:rPr>
          <w:rFonts w:cs="Times New Roman"/>
          <w:szCs w:val="24"/>
        </w:rPr>
        <w:t>“</w:t>
      </w:r>
      <w:r w:rsidRPr="00531739">
        <w:rPr>
          <w:rFonts w:cs="Times New Roman"/>
          <w:szCs w:val="24"/>
        </w:rPr>
        <w:t>In</w:t>
      </w:r>
      <w:r w:rsidR="003845DB" w:rsidRPr="00531739">
        <w:rPr>
          <w:rFonts w:cs="Times New Roman"/>
          <w:szCs w:val="24"/>
        </w:rPr>
        <w:t>fl</w:t>
      </w:r>
      <w:r w:rsidRPr="00531739">
        <w:rPr>
          <w:rFonts w:cs="Times New Roman"/>
          <w:szCs w:val="24"/>
        </w:rPr>
        <w:t>uence and Ine</w:t>
      </w:r>
      <w:r w:rsidR="003845DB" w:rsidRPr="00531739">
        <w:rPr>
          <w:rFonts w:cs="Times New Roman"/>
          <w:szCs w:val="24"/>
        </w:rPr>
        <w:t>ffi</w:t>
      </w:r>
      <w:r w:rsidRPr="00531739">
        <w:rPr>
          <w:rFonts w:cs="Times New Roman"/>
          <w:szCs w:val="24"/>
        </w:rPr>
        <w:t>ciency in the Internal Capital Market,</w:t>
      </w:r>
      <w:r w:rsidR="003845DB" w:rsidRPr="00531739">
        <w:rPr>
          <w:rFonts w:cs="Times New Roman"/>
          <w:szCs w:val="24"/>
        </w:rPr>
        <w:t>”</w:t>
      </w:r>
      <w:r w:rsidRPr="00531739">
        <w:rPr>
          <w:rFonts w:cs="Times New Roman"/>
          <w:szCs w:val="24"/>
        </w:rPr>
        <w:t xml:space="preserve"> </w:t>
      </w:r>
      <w:r w:rsidRPr="00531739">
        <w:rPr>
          <w:rFonts w:cs="Times New Roman"/>
          <w:i/>
          <w:szCs w:val="24"/>
        </w:rPr>
        <w:t>Journal of Economic Behavior and Organization</w:t>
      </w:r>
      <w:r w:rsidRPr="00531739">
        <w:rPr>
          <w:rFonts w:cs="Times New Roman"/>
          <w:szCs w:val="24"/>
        </w:rPr>
        <w:t xml:space="preserve"> 72</w:t>
      </w:r>
      <w:r w:rsidR="00A262D8">
        <w:rPr>
          <w:rFonts w:cs="Times New Roman"/>
          <w:szCs w:val="24"/>
        </w:rPr>
        <w:t>(</w:t>
      </w:r>
      <w:r w:rsidRPr="00531739">
        <w:rPr>
          <w:rFonts w:cs="Times New Roman"/>
          <w:szCs w:val="24"/>
        </w:rPr>
        <w:t>1</w:t>
      </w:r>
      <w:r w:rsidR="00A262D8">
        <w:rPr>
          <w:rFonts w:cs="Times New Roman"/>
          <w:szCs w:val="24"/>
        </w:rPr>
        <w:t>)</w:t>
      </w:r>
      <w:r w:rsidR="004F73D8">
        <w:rPr>
          <w:rFonts w:cs="Times New Roman"/>
          <w:szCs w:val="24"/>
        </w:rPr>
        <w:t>,</w:t>
      </w:r>
      <w:r w:rsidRPr="00531739">
        <w:rPr>
          <w:rFonts w:cs="Times New Roman"/>
          <w:szCs w:val="24"/>
        </w:rPr>
        <w:t xml:space="preserve"> 305-321.</w:t>
      </w:r>
    </w:p>
    <w:p w:rsidR="00D350E6" w:rsidRDefault="00D350E6" w:rsidP="002201DD">
      <w:pPr>
        <w:ind w:left="360" w:hanging="360"/>
        <w:rPr>
          <w:rFonts w:cs="Times New Roman"/>
          <w:b/>
          <w:szCs w:val="24"/>
        </w:rPr>
      </w:pPr>
    </w:p>
    <w:p w:rsidR="00BF7818" w:rsidRPr="00BF7818" w:rsidRDefault="00BF7818" w:rsidP="00BF7818">
      <w:pPr>
        <w:jc w:val="left"/>
        <w:rPr>
          <w:rFonts w:eastAsiaTheme="minorEastAsia"/>
          <w:b/>
          <w:szCs w:val="24"/>
        </w:rPr>
      </w:pPr>
      <w:r>
        <w:rPr>
          <w:rFonts w:eastAsiaTheme="minorEastAsia"/>
          <w:b/>
          <w:szCs w:val="24"/>
        </w:rPr>
        <w:t xml:space="preserve">7. </w:t>
      </w:r>
      <w:r w:rsidRPr="00BF7818">
        <w:rPr>
          <w:rFonts w:eastAsiaTheme="minorEastAsia"/>
          <w:b/>
          <w:szCs w:val="24"/>
        </w:rPr>
        <w:t>APPENDI</w:t>
      </w:r>
      <w:r w:rsidR="00762B00">
        <w:rPr>
          <w:rFonts w:eastAsiaTheme="minorEastAsia"/>
          <w:b/>
          <w:szCs w:val="24"/>
        </w:rPr>
        <w:t>X</w:t>
      </w:r>
    </w:p>
    <w:p w:rsidR="00177916" w:rsidRDefault="00762B00" w:rsidP="00177916">
      <w:pPr>
        <w:jc w:val="center"/>
        <w:rPr>
          <w:rFonts w:eastAsiaTheme="minorEastAsia"/>
          <w:szCs w:val="24"/>
        </w:rPr>
      </w:pPr>
      <w:r>
        <w:rPr>
          <w:rFonts w:eastAsiaTheme="minorEastAsia"/>
          <w:szCs w:val="24"/>
        </w:rPr>
        <w:t>INFLUENCE-COST MODEL</w:t>
      </w:r>
    </w:p>
    <w:p w:rsidR="00177916" w:rsidRPr="00E3306A" w:rsidRDefault="00177916" w:rsidP="00177916">
      <w:pPr>
        <w:rPr>
          <w:i/>
          <w:u w:val="single"/>
        </w:rPr>
      </w:pPr>
      <w:r w:rsidRPr="00E3306A">
        <w:rPr>
          <w:i/>
          <w:u w:val="single"/>
        </w:rPr>
        <w:t>Influence-free contracts</w:t>
      </w:r>
    </w:p>
    <w:p w:rsidR="00177916" w:rsidRDefault="00177916" w:rsidP="00177916">
      <w:pPr>
        <w:rPr>
          <w:rFonts w:eastAsiaTheme="minorEastAsia"/>
          <w:szCs w:val="24"/>
        </w:rPr>
      </w:pPr>
      <w:r>
        <w:rPr>
          <w:rFonts w:eastAsiaTheme="minorEastAsia"/>
          <w:szCs w:val="24"/>
        </w:rPr>
        <w:t xml:space="preserve">We show that the influence-free contract that implements the efficient equilibrium for the largest set of parameters is </w:t>
      </w:r>
      <w:r w:rsidRPr="005B3004">
        <w:rPr>
          <w:rFonts w:eastAsiaTheme="minorEastAsia"/>
          <w:szCs w:val="24"/>
        </w:rPr>
        <w:t>equal pay</w:t>
      </w:r>
      <w:r>
        <w:rPr>
          <w:rFonts w:eastAsiaTheme="minorEastAsia"/>
          <w:szCs w:val="24"/>
        </w:rPr>
        <w:t xml:space="preserve">. To show this, we consider the general case of </w:t>
      </w:r>
      <w:r w:rsidRPr="005B3004">
        <w:rPr>
          <w:rFonts w:eastAsiaTheme="minorEastAsia"/>
          <w:szCs w:val="24"/>
        </w:rPr>
        <w:t>mixed contracts</w:t>
      </w:r>
      <w:r>
        <w:rPr>
          <w:rFonts w:eastAsiaTheme="minorEastAsia"/>
          <w:szCs w:val="24"/>
        </w:rPr>
        <w:t xml:space="preserve"> that combine both </w:t>
      </w:r>
      <w:r w:rsidRPr="005B3004">
        <w:rPr>
          <w:rFonts w:eastAsiaTheme="minorEastAsia"/>
          <w:szCs w:val="24"/>
        </w:rPr>
        <w:t xml:space="preserve">equal pay </w:t>
      </w:r>
      <w:r>
        <w:rPr>
          <w:rFonts w:eastAsiaTheme="minorEastAsia"/>
          <w:szCs w:val="24"/>
        </w:rPr>
        <w:t>(</w:t>
      </w:r>
      <w:proofErr w:type="spellStart"/>
      <w:r>
        <w:rPr>
          <w:rFonts w:eastAsiaTheme="minorEastAsia"/>
          <w:szCs w:val="24"/>
        </w:rPr>
        <w:t>w.p</w:t>
      </w:r>
      <w:proofErr w:type="spellEnd"/>
      <w:proofErr w:type="gramStart"/>
      <w:r>
        <w:rPr>
          <w:rFonts w:eastAsiaTheme="minorEastAsia"/>
          <w:szCs w:val="24"/>
        </w:rPr>
        <w:t xml:space="preserve">. </w:t>
      </w:r>
      <w:proofErr w:type="gramEnd"/>
      <m:oMath>
        <m:r>
          <w:rPr>
            <w:rFonts w:ascii="Cambria Math" w:hAnsi="Cambria Math"/>
            <w:szCs w:val="24"/>
          </w:rPr>
          <m:t>ξ</m:t>
        </m:r>
      </m:oMath>
      <w:r>
        <w:rPr>
          <w:rFonts w:eastAsiaTheme="minorEastAsia"/>
          <w:szCs w:val="24"/>
        </w:rPr>
        <w:t xml:space="preserve">) and </w:t>
      </w:r>
      <w:r w:rsidRPr="005B3004">
        <w:rPr>
          <w:rFonts w:eastAsiaTheme="minorEastAsia"/>
          <w:szCs w:val="24"/>
        </w:rPr>
        <w:t>performance pay</w:t>
      </w:r>
      <w:r>
        <w:rPr>
          <w:rFonts w:eastAsiaTheme="minorEastAsia"/>
          <w:szCs w:val="24"/>
        </w:rPr>
        <w:t xml:space="preserve"> (</w:t>
      </w:r>
      <w:proofErr w:type="spellStart"/>
      <w:r>
        <w:rPr>
          <w:rFonts w:eastAsiaTheme="minorEastAsia"/>
          <w:szCs w:val="24"/>
        </w:rPr>
        <w:t>w.p</w:t>
      </w:r>
      <w:proofErr w:type="spellEnd"/>
      <w:r>
        <w:rPr>
          <w:rFonts w:eastAsiaTheme="minorEastAsia"/>
          <w:szCs w:val="24"/>
        </w:rPr>
        <w:t xml:space="preserve">. </w:t>
      </w:r>
      <m:oMath>
        <m:r>
          <w:rPr>
            <w:rFonts w:ascii="Cambria Math" w:eastAsiaTheme="minorEastAsia" w:hAnsi="Cambria Math"/>
            <w:szCs w:val="24"/>
          </w:rPr>
          <m:t>1-</m:t>
        </m:r>
        <m:r>
          <w:rPr>
            <w:rFonts w:ascii="Cambria Math" w:hAnsi="Cambria Math"/>
            <w:szCs w:val="24"/>
          </w:rPr>
          <m:t>ξ</m:t>
        </m:r>
      </m:oMath>
      <w:r>
        <w:rPr>
          <w:rFonts w:eastAsiaTheme="minorEastAsia"/>
          <w:szCs w:val="24"/>
        </w:rPr>
        <w:t>).</w:t>
      </w:r>
    </w:p>
    <w:p w:rsidR="00177916" w:rsidRDefault="005450F4" w:rsidP="00177916">
      <w:pPr>
        <w:rPr>
          <w:rFonts w:eastAsiaTheme="minorEastAsia"/>
          <w:szCs w:val="24"/>
        </w:rPr>
      </w:pPr>
      <w:r>
        <w:rPr>
          <w:rFonts w:eastAsiaTheme="minorEastAsia"/>
          <w:szCs w:val="24"/>
        </w:rPr>
        <w:t xml:space="preserve">A </w:t>
      </w:r>
      <w:r w:rsidRPr="005B3004">
        <w:rPr>
          <w:rFonts w:eastAsiaTheme="minorEastAsia"/>
          <w:szCs w:val="24"/>
        </w:rPr>
        <w:t xml:space="preserve">mixed contract </w:t>
      </w:r>
      <w:r>
        <w:rPr>
          <w:rFonts w:eastAsiaTheme="minorEastAsia"/>
          <w:szCs w:val="24"/>
        </w:rPr>
        <w:t>will implement the efficient equilibrium as long as the following conditions are satisfied:</w:t>
      </w:r>
    </w:p>
    <w:p w:rsidR="005450F4" w:rsidRDefault="008D3E57" w:rsidP="005450F4">
      <w:pPr>
        <w:pStyle w:val="Paragraphedeliste"/>
        <w:ind w:left="0"/>
        <w:rPr>
          <w:rFonts w:eastAsiaTheme="minorEastAsia"/>
          <w:szCs w:val="24"/>
        </w:rPr>
      </w:pPr>
      <w:r>
        <w:rPr>
          <w:rFonts w:eastAsiaTheme="minorEastAsia"/>
          <w:szCs w:val="24"/>
        </w:rPr>
        <w:t xml:space="preserve">- </w:t>
      </w:r>
      <w:r w:rsidR="005B3004">
        <w:rPr>
          <w:rFonts w:eastAsiaTheme="minorEastAsia"/>
          <w:szCs w:val="24"/>
        </w:rPr>
        <w:t>Agents</w:t>
      </w:r>
      <w:r w:rsidR="005450F4">
        <w:rPr>
          <w:rFonts w:eastAsiaTheme="minorEastAsia"/>
          <w:szCs w:val="24"/>
        </w:rPr>
        <w:t xml:space="preserve"> are not willing to deviate by exerting low effort in equilibrium:</w:t>
      </w:r>
    </w:p>
    <w:p w:rsidR="005450F4" w:rsidRDefault="005D38F5" w:rsidP="005450F4">
      <w:pPr>
        <w:pStyle w:val="Paragraphedeliste"/>
        <w:jc w:val="center"/>
        <w:rPr>
          <w:rFonts w:eastAsiaTheme="minorEastAsia"/>
          <w:szCs w:val="24"/>
        </w:rPr>
      </w:pPr>
      <m:oMath>
        <m:f>
          <m:fPr>
            <m:ctrlPr>
              <w:rPr>
                <w:rFonts w:ascii="Cambria Math" w:hAnsi="Cambria Math"/>
                <w:i/>
                <w:szCs w:val="24"/>
              </w:rPr>
            </m:ctrlPr>
          </m:fPr>
          <m:num>
            <m:r>
              <w:rPr>
                <w:rFonts w:ascii="Cambria Math" w:hAnsi="Cambria Math"/>
                <w:szCs w:val="24"/>
              </w:rPr>
              <m:t>c</m:t>
            </m:r>
          </m:num>
          <m:den>
            <m:r>
              <w:rPr>
                <w:rFonts w:ascii="Cambria Math" w:hAnsi="Cambria Math"/>
                <w:szCs w:val="24"/>
              </w:rPr>
              <m:t>y</m:t>
            </m:r>
          </m:den>
        </m:f>
        <m:r>
          <w:rPr>
            <w:rFonts w:ascii="Cambria Math" w:eastAsiaTheme="minorEastAsia" w:hAnsi="Cambria Math"/>
            <w:szCs w:val="24"/>
          </w:rPr>
          <m:t>&lt;</m:t>
        </m:r>
        <m:f>
          <m:fPr>
            <m:ctrlPr>
              <w:rPr>
                <w:rFonts w:ascii="Cambria Math" w:eastAsiaTheme="minorEastAsia" w:hAnsi="Cambria Math"/>
                <w:i/>
                <w:szCs w:val="24"/>
              </w:rPr>
            </m:ctrlPr>
          </m:fPr>
          <m:num>
            <m:d>
              <m:dPr>
                <m:ctrlPr>
                  <w:rPr>
                    <w:rFonts w:ascii="Cambria Math" w:eastAsiaTheme="minorEastAsia" w:hAnsi="Cambria Math"/>
                    <w:i/>
                    <w:szCs w:val="24"/>
                  </w:rPr>
                </m:ctrlPr>
              </m:dPr>
              <m:e>
                <m:r>
                  <w:rPr>
                    <w:rFonts w:ascii="Cambria Math" w:eastAsiaTheme="minorEastAsia" w:hAnsi="Cambria Math"/>
                    <w:szCs w:val="24"/>
                  </w:rPr>
                  <m:t>1-α</m:t>
                </m:r>
              </m:e>
            </m:d>
            <m:r>
              <w:rPr>
                <w:rFonts w:ascii="Cambria Math" w:eastAsiaTheme="minorEastAsia" w:hAnsi="Cambria Math"/>
                <w:szCs w:val="24"/>
              </w:rPr>
              <m:t>ρ</m:t>
            </m:r>
          </m:num>
          <m:den>
            <m:r>
              <w:rPr>
                <w:rFonts w:ascii="Cambria Math" w:eastAsiaTheme="minorEastAsia" w:hAnsi="Cambria Math"/>
                <w:szCs w:val="24"/>
              </w:rPr>
              <m:t>n</m:t>
            </m:r>
          </m:den>
        </m:f>
      </m:oMath>
      <w:r w:rsidR="005450F4">
        <w:rPr>
          <w:rFonts w:eastAsiaTheme="minorEastAsia"/>
          <w:szCs w:val="24"/>
        </w:rPr>
        <w:tab/>
      </w:r>
      <w:r w:rsidR="008D3E57">
        <w:rPr>
          <w:rFonts w:eastAsiaTheme="minorEastAsia"/>
          <w:szCs w:val="24"/>
        </w:rPr>
        <w:t>[</w:t>
      </w:r>
      <w:r w:rsidR="005B3004">
        <w:rPr>
          <w:rFonts w:eastAsiaTheme="minorEastAsia"/>
          <w:szCs w:val="24"/>
        </w:rPr>
        <w:t>A</w:t>
      </w:r>
      <w:r w:rsidR="008D3E57">
        <w:rPr>
          <w:rFonts w:eastAsiaTheme="minorEastAsia"/>
          <w:szCs w:val="24"/>
        </w:rPr>
        <w:t>1]</w:t>
      </w:r>
    </w:p>
    <w:p w:rsidR="008D3E57" w:rsidRDefault="008D3E57" w:rsidP="008D3E57">
      <w:pPr>
        <w:pStyle w:val="Paragraphedeliste"/>
        <w:ind w:left="0"/>
        <w:rPr>
          <w:rFonts w:eastAsiaTheme="minorEastAsia"/>
          <w:szCs w:val="24"/>
        </w:rPr>
      </w:pPr>
      <w:r>
        <w:rPr>
          <w:rFonts w:eastAsiaTheme="minorEastAsia"/>
          <w:szCs w:val="24"/>
        </w:rPr>
        <w:t xml:space="preserve">- </w:t>
      </w:r>
      <w:r w:rsidR="005B3004">
        <w:rPr>
          <w:rFonts w:eastAsiaTheme="minorEastAsia"/>
          <w:szCs w:val="24"/>
        </w:rPr>
        <w:t xml:space="preserve">Agents </w:t>
      </w:r>
      <w:r>
        <w:rPr>
          <w:rFonts w:eastAsiaTheme="minorEastAsia"/>
          <w:szCs w:val="24"/>
        </w:rPr>
        <w:t>are not willing to engage in influence activities in equilibrium:</w:t>
      </w:r>
    </w:p>
    <w:p w:rsidR="005450F4" w:rsidRPr="005450F4" w:rsidRDefault="008D3E57" w:rsidP="008D3E57">
      <w:pPr>
        <w:pStyle w:val="Paragraphedeliste"/>
        <w:tabs>
          <w:tab w:val="left" w:pos="6390"/>
        </w:tabs>
        <w:ind w:left="0"/>
        <w:jc w:val="center"/>
        <w:rPr>
          <w:rFonts w:eastAsiaTheme="minorEastAsia"/>
          <w:szCs w:val="24"/>
        </w:rPr>
      </w:pPr>
      <m:oMath>
        <m:r>
          <w:rPr>
            <w:rFonts w:ascii="Cambria Math" w:hAnsi="Cambria Math"/>
            <w:szCs w:val="24"/>
          </w:rPr>
          <m:t>ξ</m:t>
        </m:r>
        <m:f>
          <m:fPr>
            <m:ctrlPr>
              <w:rPr>
                <w:rFonts w:ascii="Cambria Math" w:eastAsiaTheme="minorEastAsia" w:hAnsi="Cambria Math"/>
                <w:i/>
                <w:szCs w:val="24"/>
              </w:rPr>
            </m:ctrlPr>
          </m:fPr>
          <m:num>
            <m:r>
              <w:rPr>
                <w:rFonts w:ascii="Cambria Math" w:hAnsi="Cambria Math"/>
                <w:szCs w:val="24"/>
              </w:rPr>
              <m:t>nρ+</m:t>
            </m:r>
            <m:sSub>
              <m:sSubPr>
                <m:ctrlPr>
                  <w:rPr>
                    <w:rFonts w:ascii="Cambria Math" w:hAnsi="Cambria Math"/>
                    <w:i/>
                    <w:szCs w:val="24"/>
                  </w:rPr>
                </m:ctrlPr>
              </m:sSubPr>
              <m:e>
                <m:r>
                  <w:rPr>
                    <w:rFonts w:ascii="Cambria Math" w:hAnsi="Cambria Math"/>
                    <w:szCs w:val="24"/>
                  </w:rPr>
                  <m:t>ρ</m:t>
                </m:r>
              </m:e>
              <m:sub>
                <m:r>
                  <w:rPr>
                    <w:rFonts w:ascii="Cambria Math" w:hAnsi="Cambria Math"/>
                    <w:szCs w:val="24"/>
                  </w:rPr>
                  <m:t>f</m:t>
                </m:r>
              </m:sub>
            </m:sSub>
          </m:num>
          <m:den>
            <m:r>
              <w:rPr>
                <w:rFonts w:ascii="Cambria Math" w:eastAsiaTheme="minorEastAsia" w:hAnsi="Cambria Math"/>
                <w:szCs w:val="24"/>
              </w:rPr>
              <m:t>n</m:t>
            </m:r>
          </m:den>
        </m:f>
        <m:r>
          <w:rPr>
            <w:rFonts w:ascii="Cambria Math" w:eastAsiaTheme="minorEastAsia" w:hAnsi="Cambria Math"/>
            <w:szCs w:val="24"/>
          </w:rPr>
          <m:t>+(1-</m:t>
        </m:r>
        <m:r>
          <w:rPr>
            <w:rFonts w:ascii="Cambria Math" w:hAnsi="Cambria Math"/>
            <w:szCs w:val="24"/>
          </w:rPr>
          <m:t>ξ</m:t>
        </m:r>
        <m:r>
          <w:rPr>
            <w:rFonts w:ascii="Cambria Math" w:eastAsiaTheme="minorEastAsia" w:hAnsi="Cambria Math"/>
            <w:szCs w:val="24"/>
          </w:rPr>
          <m:t>)(</m:t>
        </m:r>
        <m:r>
          <w:rPr>
            <w:rFonts w:ascii="Cambria Math" w:hAnsi="Cambria Math"/>
            <w:szCs w:val="24"/>
          </w:rPr>
          <m:t>(1+</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n</m:t>
            </m:r>
          </m:den>
        </m:f>
        <m:r>
          <w:rPr>
            <w:rFonts w:ascii="Cambria Math" w:eastAsiaTheme="minorEastAsia" w:hAnsi="Cambria Math"/>
            <w:szCs w:val="24"/>
          </w:rPr>
          <m:t>)</m:t>
        </m:r>
        <m:sSub>
          <m:sSubPr>
            <m:ctrlPr>
              <w:rPr>
                <w:rFonts w:ascii="Cambria Math" w:hAnsi="Cambria Math"/>
                <w:i/>
                <w:szCs w:val="24"/>
              </w:rPr>
            </m:ctrlPr>
          </m:sSubPr>
          <m:e>
            <m:r>
              <w:rPr>
                <w:rFonts w:ascii="Cambria Math" w:hAnsi="Cambria Math"/>
                <w:szCs w:val="24"/>
              </w:rPr>
              <m:t>ρ</m:t>
            </m:r>
          </m:e>
          <m:sub>
            <m:r>
              <w:rPr>
                <w:rFonts w:ascii="Cambria Math" w:hAnsi="Cambria Math"/>
                <w:szCs w:val="24"/>
              </w:rPr>
              <m:t>f</m:t>
            </m:r>
          </m:sub>
        </m:sSub>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1-</m:t>
            </m:r>
            <m:sSub>
              <m:sSubPr>
                <m:ctrlPr>
                  <w:rPr>
                    <w:rFonts w:ascii="Cambria Math" w:hAnsi="Cambria Math"/>
                    <w:i/>
                    <w:szCs w:val="24"/>
                  </w:rPr>
                </m:ctrlPr>
              </m:sSubPr>
              <m:e>
                <m:r>
                  <w:rPr>
                    <w:rFonts w:ascii="Cambria Math" w:hAnsi="Cambria Math"/>
                    <w:szCs w:val="24"/>
                  </w:rPr>
                  <m:t>ρ</m:t>
                </m:r>
              </m:e>
              <m:sub>
                <m:r>
                  <w:rPr>
                    <w:rFonts w:ascii="Cambria Math" w:hAnsi="Cambria Math"/>
                    <w:szCs w:val="24"/>
                  </w:rPr>
                  <m:t>f</m:t>
                </m:r>
              </m:sub>
            </m:sSub>
          </m:e>
        </m:d>
        <m:r>
          <w:rPr>
            <w:rFonts w:ascii="Cambria Math" w:hAnsi="Cambria Math"/>
            <w:szCs w:val="24"/>
          </w:rPr>
          <m:t>ρ</m:t>
        </m:r>
        <m:r>
          <w:rPr>
            <w:rFonts w:ascii="Cambria Math" w:eastAsiaTheme="minorEastAsia" w:hAnsi="Cambria Math"/>
            <w:szCs w:val="24"/>
          </w:rPr>
          <m:t>)&lt;</m:t>
        </m:r>
        <m:f>
          <m:fPr>
            <m:ctrlPr>
              <w:rPr>
                <w:rFonts w:ascii="Cambria Math" w:eastAsiaTheme="minorEastAsia" w:hAnsi="Cambria Math"/>
                <w:i/>
                <w:szCs w:val="24"/>
              </w:rPr>
            </m:ctrlPr>
          </m:fPr>
          <m:num>
            <m:r>
              <w:rPr>
                <w:rFonts w:ascii="Cambria Math" w:eastAsiaTheme="minorEastAsia" w:hAnsi="Cambria Math"/>
                <w:szCs w:val="24"/>
              </w:rPr>
              <m:t>n+1</m:t>
            </m:r>
          </m:num>
          <m:den>
            <m:r>
              <w:rPr>
                <w:rFonts w:ascii="Cambria Math" w:eastAsiaTheme="minorEastAsia" w:hAnsi="Cambria Math"/>
                <w:szCs w:val="24"/>
              </w:rPr>
              <m:t>n</m:t>
            </m:r>
          </m:den>
        </m:f>
        <m:r>
          <w:rPr>
            <w:rFonts w:ascii="Cambria Math" w:hAnsi="Cambria Math"/>
            <w:szCs w:val="24"/>
          </w:rPr>
          <m:t>ρ</m:t>
        </m:r>
      </m:oMath>
      <w:r>
        <w:rPr>
          <w:rFonts w:eastAsiaTheme="minorEastAsia"/>
          <w:szCs w:val="24"/>
        </w:rPr>
        <w:t xml:space="preserve"> </w:t>
      </w:r>
      <w:r w:rsidR="000A1CCC">
        <w:rPr>
          <w:rFonts w:eastAsiaTheme="minorEastAsia"/>
          <w:szCs w:val="24"/>
        </w:rPr>
        <w:t xml:space="preserve">      </w:t>
      </w:r>
      <w:r>
        <w:rPr>
          <w:rFonts w:eastAsiaTheme="minorEastAsia"/>
          <w:szCs w:val="24"/>
        </w:rPr>
        <w:t>[</w:t>
      </w:r>
      <w:r w:rsidR="005B3004">
        <w:rPr>
          <w:rFonts w:eastAsiaTheme="minorEastAsia"/>
          <w:szCs w:val="24"/>
        </w:rPr>
        <w:t>A</w:t>
      </w:r>
      <w:r>
        <w:rPr>
          <w:rFonts w:eastAsiaTheme="minorEastAsia"/>
          <w:szCs w:val="24"/>
        </w:rPr>
        <w:t>2]</w:t>
      </w:r>
    </w:p>
    <w:p w:rsidR="005450F4" w:rsidRDefault="000A1CCC" w:rsidP="00177916">
      <w:pPr>
        <w:rPr>
          <w:rFonts w:eastAsiaTheme="minorEastAsia"/>
          <w:szCs w:val="24"/>
        </w:rPr>
      </w:pPr>
      <w:r>
        <w:rPr>
          <w:rFonts w:eastAsiaTheme="minorEastAsia"/>
          <w:szCs w:val="24"/>
        </w:rPr>
        <w:t xml:space="preserve">Where condition [B2] is relaxed as </w:t>
      </w:r>
      <m:oMath>
        <m:r>
          <w:rPr>
            <w:rFonts w:ascii="Cambria Math" w:hAnsi="Cambria Math"/>
            <w:szCs w:val="24"/>
          </w:rPr>
          <m:t>ξ</m:t>
        </m:r>
      </m:oMath>
      <w:r>
        <w:rPr>
          <w:rFonts w:eastAsiaTheme="minorEastAsia"/>
          <w:szCs w:val="24"/>
        </w:rPr>
        <w:t xml:space="preserve"> increases. This implies that the largest set of parameters for which t</w:t>
      </w:r>
      <w:r w:rsidR="00A5547F">
        <w:rPr>
          <w:rFonts w:eastAsiaTheme="minorEastAsia"/>
          <w:szCs w:val="24"/>
        </w:rPr>
        <w:t xml:space="preserve">his condition holds is for </w:t>
      </w:r>
      <w:r w:rsidR="00A5547F" w:rsidRPr="006824E8">
        <w:rPr>
          <w:rFonts w:eastAsiaTheme="minorEastAsia"/>
          <w:szCs w:val="24"/>
        </w:rPr>
        <w:t>equal pay</w:t>
      </w:r>
      <w:r w:rsidR="00A5547F">
        <w:rPr>
          <w:rFonts w:eastAsiaTheme="minorEastAsia"/>
          <w:szCs w:val="24"/>
        </w:rPr>
        <w:t xml:space="preserve"> (</w:t>
      </w:r>
      <m:oMath>
        <m:r>
          <w:rPr>
            <w:rFonts w:ascii="Cambria Math" w:hAnsi="Cambria Math"/>
            <w:szCs w:val="24"/>
          </w:rPr>
          <m:t>ξ=1</m:t>
        </m:r>
      </m:oMath>
      <w:r w:rsidR="00A5547F">
        <w:rPr>
          <w:rFonts w:eastAsiaTheme="minorEastAsia"/>
          <w:szCs w:val="24"/>
        </w:rPr>
        <w:t>)</w:t>
      </w:r>
      <w:r w:rsidR="00CC5689">
        <w:rPr>
          <w:rFonts w:eastAsiaTheme="minorEastAsia"/>
          <w:szCs w:val="24"/>
        </w:rPr>
        <w:t xml:space="preserve"> in which case [</w:t>
      </w:r>
      <w:r w:rsidR="006824E8">
        <w:rPr>
          <w:rFonts w:eastAsiaTheme="minorEastAsia"/>
          <w:szCs w:val="24"/>
        </w:rPr>
        <w:t>A</w:t>
      </w:r>
      <w:r w:rsidR="00CC5689">
        <w:rPr>
          <w:rFonts w:eastAsiaTheme="minorEastAsia"/>
          <w:szCs w:val="24"/>
        </w:rPr>
        <w:t>2] always holds</w:t>
      </w:r>
      <w:r w:rsidR="00A5547F">
        <w:rPr>
          <w:rFonts w:eastAsiaTheme="minorEastAsia"/>
          <w:szCs w:val="24"/>
        </w:rPr>
        <w:t>. Given that [</w:t>
      </w:r>
      <w:r w:rsidR="006824E8">
        <w:rPr>
          <w:rFonts w:eastAsiaTheme="minorEastAsia"/>
          <w:szCs w:val="24"/>
        </w:rPr>
        <w:t>A</w:t>
      </w:r>
      <w:r w:rsidR="00A5547F">
        <w:rPr>
          <w:rFonts w:eastAsiaTheme="minorEastAsia"/>
          <w:szCs w:val="24"/>
        </w:rPr>
        <w:t xml:space="preserve">1] does not depend </w:t>
      </w:r>
      <w:proofErr w:type="gramStart"/>
      <w:r w:rsidR="00A5547F">
        <w:rPr>
          <w:rFonts w:eastAsiaTheme="minorEastAsia"/>
          <w:szCs w:val="24"/>
        </w:rPr>
        <w:t xml:space="preserve">on </w:t>
      </w:r>
      <w:proofErr w:type="gramEnd"/>
      <m:oMath>
        <m:r>
          <w:rPr>
            <w:rFonts w:ascii="Cambria Math" w:hAnsi="Cambria Math"/>
            <w:szCs w:val="24"/>
          </w:rPr>
          <m:t>ξ</m:t>
        </m:r>
      </m:oMath>
      <w:r w:rsidR="00A5547F">
        <w:rPr>
          <w:rFonts w:eastAsiaTheme="minorEastAsia"/>
          <w:szCs w:val="24"/>
        </w:rPr>
        <w:t xml:space="preserve">, we can conclude that </w:t>
      </w:r>
      <w:r w:rsidR="00A5547F" w:rsidRPr="006824E8">
        <w:rPr>
          <w:rFonts w:eastAsiaTheme="minorEastAsia"/>
          <w:szCs w:val="24"/>
        </w:rPr>
        <w:t>equal pay</w:t>
      </w:r>
      <w:r w:rsidR="00A5547F">
        <w:rPr>
          <w:rFonts w:eastAsiaTheme="minorEastAsia"/>
          <w:szCs w:val="24"/>
        </w:rPr>
        <w:t xml:space="preserve"> is the influence-free contract that implements the efficient equilibrium for the largest set of parameters.</w:t>
      </w:r>
    </w:p>
    <w:p w:rsidR="00A5547F" w:rsidRPr="00E3306A" w:rsidRDefault="00A5547F" w:rsidP="00A5547F">
      <w:pPr>
        <w:rPr>
          <w:i/>
          <w:u w:val="single"/>
        </w:rPr>
      </w:pPr>
      <w:r w:rsidRPr="00E3306A">
        <w:rPr>
          <w:i/>
          <w:u w:val="single"/>
        </w:rPr>
        <w:t>Influence contracts</w:t>
      </w:r>
    </w:p>
    <w:p w:rsidR="00177916" w:rsidRDefault="00CC5689" w:rsidP="00177916">
      <w:pPr>
        <w:rPr>
          <w:rFonts w:eastAsiaTheme="minorEastAsia"/>
          <w:szCs w:val="24"/>
        </w:rPr>
      </w:pPr>
      <w:r>
        <w:rPr>
          <w:rFonts w:eastAsiaTheme="minorEastAsia"/>
          <w:szCs w:val="24"/>
        </w:rPr>
        <w:t xml:space="preserve">Using a similar approach </w:t>
      </w:r>
      <w:r w:rsidR="006448F3">
        <w:rPr>
          <w:rFonts w:eastAsiaTheme="minorEastAsia"/>
          <w:szCs w:val="24"/>
        </w:rPr>
        <w:t>to the case of</w:t>
      </w:r>
      <w:r>
        <w:rPr>
          <w:rFonts w:eastAsiaTheme="minorEastAsia"/>
          <w:szCs w:val="24"/>
        </w:rPr>
        <w:t xml:space="preserve"> influence-free contracts, the condition for influence contracts to implement the efficient equilibrium are such that:</w:t>
      </w:r>
    </w:p>
    <w:p w:rsidR="00CC5689" w:rsidRDefault="00CC5689" w:rsidP="00CC5689">
      <w:pPr>
        <w:pStyle w:val="Paragraphedeliste"/>
        <w:ind w:left="0"/>
        <w:rPr>
          <w:rFonts w:eastAsiaTheme="minorEastAsia"/>
          <w:szCs w:val="24"/>
        </w:rPr>
      </w:pPr>
      <w:r>
        <w:rPr>
          <w:rFonts w:eastAsiaTheme="minorEastAsia"/>
          <w:szCs w:val="24"/>
        </w:rPr>
        <w:t xml:space="preserve">- </w:t>
      </w:r>
      <w:r w:rsidR="006448F3">
        <w:rPr>
          <w:rFonts w:eastAsiaTheme="minorEastAsia"/>
          <w:szCs w:val="24"/>
        </w:rPr>
        <w:t xml:space="preserve">Agents </w:t>
      </w:r>
      <w:r>
        <w:rPr>
          <w:rFonts w:eastAsiaTheme="minorEastAsia"/>
          <w:szCs w:val="24"/>
        </w:rPr>
        <w:t>are not willing to deviate by exerting low effort in equilibrium:</w:t>
      </w:r>
    </w:p>
    <w:p w:rsidR="00CC5689" w:rsidRDefault="005D38F5" w:rsidP="00CC5689">
      <w:pPr>
        <w:pStyle w:val="Paragraphedeliste"/>
        <w:jc w:val="center"/>
        <w:rPr>
          <w:rFonts w:eastAsiaTheme="minorEastAsia"/>
          <w:szCs w:val="24"/>
        </w:rPr>
      </w:pPr>
      <m:oMath>
        <m:f>
          <m:fPr>
            <m:ctrlPr>
              <w:rPr>
                <w:rFonts w:ascii="Cambria Math" w:hAnsi="Cambria Math"/>
                <w:i/>
                <w:szCs w:val="24"/>
              </w:rPr>
            </m:ctrlPr>
          </m:fPr>
          <m:num>
            <m:r>
              <w:rPr>
                <w:rFonts w:ascii="Cambria Math" w:hAnsi="Cambria Math"/>
                <w:szCs w:val="24"/>
              </w:rPr>
              <m:t>c</m:t>
            </m:r>
          </m:num>
          <m:den>
            <m:r>
              <w:rPr>
                <w:rFonts w:ascii="Cambria Math" w:hAnsi="Cambria Math"/>
                <w:szCs w:val="24"/>
              </w:rPr>
              <m:t>y</m:t>
            </m:r>
          </m:den>
        </m:f>
        <m:r>
          <w:rPr>
            <w:rFonts w:ascii="Cambria Math" w:eastAsiaTheme="minorEastAsia" w:hAnsi="Cambria Math"/>
            <w:szCs w:val="24"/>
          </w:rPr>
          <m:t>&lt;</m:t>
        </m:r>
        <m:f>
          <m:fPr>
            <m:ctrlPr>
              <w:rPr>
                <w:rFonts w:ascii="Cambria Math" w:eastAsiaTheme="minorEastAsia" w:hAnsi="Cambria Math"/>
                <w:i/>
                <w:szCs w:val="24"/>
              </w:rPr>
            </m:ctrlPr>
          </m:fPr>
          <m:num>
            <m:d>
              <m:dPr>
                <m:ctrlPr>
                  <w:rPr>
                    <w:rFonts w:ascii="Cambria Math" w:eastAsiaTheme="minorEastAsia" w:hAnsi="Cambria Math"/>
                    <w:i/>
                    <w:szCs w:val="24"/>
                  </w:rPr>
                </m:ctrlPr>
              </m:dPr>
              <m:e>
                <m:r>
                  <w:rPr>
                    <w:rFonts w:ascii="Cambria Math" w:eastAsiaTheme="minorEastAsia" w:hAnsi="Cambria Math"/>
                    <w:szCs w:val="24"/>
                  </w:rPr>
                  <m:t>1-α</m:t>
                </m:r>
              </m:e>
            </m:d>
            <m:sSub>
              <m:sSubPr>
                <m:ctrlPr>
                  <w:rPr>
                    <w:rFonts w:ascii="Cambria Math" w:eastAsiaTheme="minorEastAsia" w:hAnsi="Cambria Math"/>
                    <w:i/>
                    <w:szCs w:val="24"/>
                  </w:rPr>
                </m:ctrlPr>
              </m:sSubPr>
              <m:e>
                <m:r>
                  <w:rPr>
                    <w:rFonts w:ascii="Cambria Math" w:eastAsiaTheme="minorEastAsia" w:hAnsi="Cambria Math"/>
                    <w:szCs w:val="24"/>
                  </w:rPr>
                  <m:t>ρ</m:t>
                </m:r>
              </m:e>
              <m:sub>
                <m:r>
                  <w:rPr>
                    <w:rFonts w:ascii="Cambria Math" w:eastAsiaTheme="minorEastAsia" w:hAnsi="Cambria Math"/>
                    <w:szCs w:val="24"/>
                  </w:rPr>
                  <m:t>f</m:t>
                </m:r>
              </m:sub>
            </m:sSub>
          </m:num>
          <m:den>
            <m:r>
              <w:rPr>
                <w:rFonts w:ascii="Cambria Math" w:eastAsiaTheme="minorEastAsia" w:hAnsi="Cambria Math"/>
                <w:szCs w:val="24"/>
              </w:rPr>
              <m:t>n</m:t>
            </m:r>
          </m:den>
        </m:f>
      </m:oMath>
      <w:r w:rsidR="00CC5689">
        <w:rPr>
          <w:rFonts w:eastAsiaTheme="minorEastAsia"/>
          <w:szCs w:val="24"/>
        </w:rPr>
        <w:tab/>
        <w:t>[</w:t>
      </w:r>
      <w:r w:rsidR="006448F3">
        <w:rPr>
          <w:rFonts w:eastAsiaTheme="minorEastAsia"/>
          <w:szCs w:val="24"/>
        </w:rPr>
        <w:t>A</w:t>
      </w:r>
      <w:r w:rsidR="00CC5689">
        <w:rPr>
          <w:rFonts w:eastAsiaTheme="minorEastAsia"/>
          <w:szCs w:val="24"/>
        </w:rPr>
        <w:t>3]</w:t>
      </w:r>
    </w:p>
    <w:p w:rsidR="00CC5689" w:rsidRDefault="00CC5689" w:rsidP="00CC5689">
      <w:pPr>
        <w:pStyle w:val="Paragraphedeliste"/>
        <w:ind w:left="0"/>
        <w:rPr>
          <w:rFonts w:eastAsiaTheme="minorEastAsia"/>
          <w:szCs w:val="24"/>
        </w:rPr>
      </w:pPr>
      <w:r>
        <w:rPr>
          <w:rFonts w:eastAsiaTheme="minorEastAsia"/>
          <w:szCs w:val="24"/>
        </w:rPr>
        <w:t xml:space="preserve">- </w:t>
      </w:r>
      <w:r w:rsidR="006448F3">
        <w:rPr>
          <w:rFonts w:eastAsiaTheme="minorEastAsia"/>
          <w:szCs w:val="24"/>
        </w:rPr>
        <w:t xml:space="preserve">Agents </w:t>
      </w:r>
      <w:r>
        <w:rPr>
          <w:rFonts w:eastAsiaTheme="minorEastAsia"/>
          <w:szCs w:val="24"/>
        </w:rPr>
        <w:t>are not willing to avoid influence activities in equilibrium:</w:t>
      </w:r>
    </w:p>
    <w:p w:rsidR="00CC5689" w:rsidRPr="005450F4" w:rsidRDefault="00CC5689" w:rsidP="00CC5689">
      <w:pPr>
        <w:pStyle w:val="Paragraphedeliste"/>
        <w:tabs>
          <w:tab w:val="left" w:pos="6390"/>
        </w:tabs>
        <w:ind w:left="0"/>
        <w:jc w:val="center"/>
        <w:rPr>
          <w:rFonts w:eastAsiaTheme="minorEastAsia"/>
          <w:szCs w:val="24"/>
        </w:rPr>
      </w:pPr>
      <m:oMath>
        <m:r>
          <w:rPr>
            <w:rFonts w:ascii="Cambria Math" w:hAnsi="Cambria Math"/>
            <w:szCs w:val="24"/>
          </w:rPr>
          <m:t>ξ</m:t>
        </m:r>
        <m:f>
          <m:fPr>
            <m:ctrlPr>
              <w:rPr>
                <w:rFonts w:ascii="Cambria Math" w:eastAsiaTheme="minorEastAsia" w:hAnsi="Cambria Math"/>
                <w:i/>
                <w:szCs w:val="24"/>
              </w:rPr>
            </m:ctrlPr>
          </m:fPr>
          <m:num>
            <m:r>
              <w:rPr>
                <w:rFonts w:ascii="Cambria Math" w:hAnsi="Cambria Math"/>
                <w:szCs w:val="24"/>
              </w:rPr>
              <m:t>2ρ+(n-1)</m:t>
            </m:r>
            <m:sSub>
              <m:sSubPr>
                <m:ctrlPr>
                  <w:rPr>
                    <w:rFonts w:ascii="Cambria Math" w:hAnsi="Cambria Math"/>
                    <w:i/>
                    <w:szCs w:val="24"/>
                  </w:rPr>
                </m:ctrlPr>
              </m:sSubPr>
              <m:e>
                <m:r>
                  <w:rPr>
                    <w:rFonts w:ascii="Cambria Math" w:hAnsi="Cambria Math"/>
                    <w:szCs w:val="24"/>
                  </w:rPr>
                  <m:t>ρ</m:t>
                </m:r>
              </m:e>
              <m:sub>
                <m:r>
                  <w:rPr>
                    <w:rFonts w:ascii="Cambria Math" w:hAnsi="Cambria Math"/>
                    <w:szCs w:val="24"/>
                  </w:rPr>
                  <m:t>f</m:t>
                </m:r>
              </m:sub>
            </m:sSub>
          </m:num>
          <m:den>
            <m:r>
              <w:rPr>
                <w:rFonts w:ascii="Cambria Math" w:eastAsiaTheme="minorEastAsia" w:hAnsi="Cambria Math"/>
                <w:szCs w:val="24"/>
              </w:rPr>
              <m:t>n</m:t>
            </m:r>
          </m:den>
        </m:f>
        <m:r>
          <w:rPr>
            <w:rFonts w:ascii="Cambria Math" w:eastAsiaTheme="minorEastAsia" w:hAnsi="Cambria Math"/>
            <w:szCs w:val="24"/>
          </w:rPr>
          <m:t>+(1-</m:t>
        </m:r>
        <m:r>
          <w:rPr>
            <w:rFonts w:ascii="Cambria Math" w:hAnsi="Cambria Math"/>
            <w:szCs w:val="24"/>
          </w:rPr>
          <m:t>ξ</m:t>
        </m:r>
        <m:r>
          <w:rPr>
            <w:rFonts w:ascii="Cambria Math" w:eastAsiaTheme="minorEastAsia" w:hAnsi="Cambria Math"/>
            <w:szCs w:val="24"/>
          </w:rPr>
          <m:t>)</m:t>
        </m:r>
        <m:f>
          <m:fPr>
            <m:ctrlPr>
              <w:rPr>
                <w:rFonts w:ascii="Cambria Math" w:eastAsiaTheme="minorEastAsia" w:hAnsi="Cambria Math"/>
                <w:i/>
                <w:szCs w:val="24"/>
              </w:rPr>
            </m:ctrlPr>
          </m:fPr>
          <m:num>
            <m:sSup>
              <m:sSupPr>
                <m:ctrlPr>
                  <w:rPr>
                    <w:rFonts w:ascii="Cambria Math" w:hAnsi="Cambria Math"/>
                    <w:i/>
                    <w:szCs w:val="24"/>
                  </w:rPr>
                </m:ctrlPr>
              </m:sSupPr>
              <m:e>
                <m:r>
                  <w:rPr>
                    <w:rFonts w:ascii="Cambria Math" w:hAnsi="Cambria Math"/>
                    <w:szCs w:val="24"/>
                  </w:rPr>
                  <m:t>ρ</m:t>
                </m:r>
              </m:e>
              <m:sup>
                <m:r>
                  <w:rPr>
                    <w:rFonts w:ascii="Cambria Math" w:hAnsi="Cambria Math"/>
                    <w:szCs w:val="24"/>
                  </w:rPr>
                  <m:t>2</m:t>
                </m:r>
              </m:sup>
            </m:sSup>
            <m:r>
              <w:rPr>
                <w:rFonts w:ascii="Cambria Math" w:hAnsi="Cambria Math"/>
                <w:szCs w:val="24"/>
              </w:rPr>
              <m:t>+ρ+(n-1)</m:t>
            </m:r>
            <m:sSub>
              <m:sSubPr>
                <m:ctrlPr>
                  <w:rPr>
                    <w:rFonts w:ascii="Cambria Math" w:hAnsi="Cambria Math"/>
                    <w:i/>
                    <w:szCs w:val="24"/>
                  </w:rPr>
                </m:ctrlPr>
              </m:sSubPr>
              <m:e>
                <m:r>
                  <w:rPr>
                    <w:rFonts w:ascii="Cambria Math" w:hAnsi="Cambria Math"/>
                    <w:szCs w:val="24"/>
                  </w:rPr>
                  <m:t>ρ</m:t>
                </m:r>
              </m:e>
              <m:sub>
                <m:r>
                  <w:rPr>
                    <w:rFonts w:ascii="Cambria Math" w:hAnsi="Cambria Math"/>
                    <w:szCs w:val="24"/>
                  </w:rPr>
                  <m:t>f</m:t>
                </m:r>
              </m:sub>
            </m:sSub>
          </m:num>
          <m:den>
            <m:r>
              <w:rPr>
                <w:rFonts w:ascii="Cambria Math" w:eastAsiaTheme="minorEastAsia" w:hAnsi="Cambria Math"/>
                <w:szCs w:val="24"/>
              </w:rPr>
              <m:t>n</m:t>
            </m:r>
          </m:den>
        </m:f>
        <m:r>
          <w:rPr>
            <w:rFonts w:ascii="Cambria Math" w:eastAsiaTheme="minorEastAsia" w:hAnsi="Cambria Math"/>
            <w:szCs w:val="24"/>
          </w:rPr>
          <m:t>&lt;</m:t>
        </m:r>
        <m:f>
          <m:fPr>
            <m:ctrlPr>
              <w:rPr>
                <w:rFonts w:ascii="Cambria Math" w:eastAsiaTheme="minorEastAsia" w:hAnsi="Cambria Math"/>
                <w:i/>
                <w:szCs w:val="24"/>
              </w:rPr>
            </m:ctrlPr>
          </m:fPr>
          <m:num>
            <m:r>
              <w:rPr>
                <w:rFonts w:ascii="Cambria Math" w:eastAsiaTheme="minorEastAsia" w:hAnsi="Cambria Math"/>
                <w:szCs w:val="24"/>
              </w:rPr>
              <m:t>n</m:t>
            </m:r>
            <m:sSub>
              <m:sSubPr>
                <m:ctrlPr>
                  <w:rPr>
                    <w:rFonts w:ascii="Cambria Math" w:hAnsi="Cambria Math"/>
                    <w:i/>
                    <w:szCs w:val="24"/>
                  </w:rPr>
                </m:ctrlPr>
              </m:sSubPr>
              <m:e>
                <m:r>
                  <w:rPr>
                    <w:rFonts w:ascii="Cambria Math" w:hAnsi="Cambria Math"/>
                    <w:szCs w:val="24"/>
                  </w:rPr>
                  <m:t>ρ</m:t>
                </m:r>
              </m:e>
              <m:sub>
                <m:r>
                  <w:rPr>
                    <w:rFonts w:ascii="Cambria Math" w:hAnsi="Cambria Math"/>
                    <w:szCs w:val="24"/>
                  </w:rPr>
                  <m:t>f</m:t>
                </m:r>
              </m:sub>
            </m:sSub>
            <m:r>
              <w:rPr>
                <w:rFonts w:ascii="Cambria Math" w:eastAsiaTheme="minorEastAsia" w:hAnsi="Cambria Math"/>
                <w:szCs w:val="24"/>
              </w:rPr>
              <m:t>+</m:t>
            </m:r>
            <m:r>
              <w:rPr>
                <w:rFonts w:ascii="Cambria Math" w:hAnsi="Cambria Math"/>
                <w:szCs w:val="24"/>
              </w:rPr>
              <m:t>ρ</m:t>
            </m:r>
          </m:num>
          <m:den>
            <m:r>
              <w:rPr>
                <w:rFonts w:ascii="Cambria Math" w:eastAsiaTheme="minorEastAsia" w:hAnsi="Cambria Math"/>
                <w:szCs w:val="24"/>
              </w:rPr>
              <m:t>n</m:t>
            </m:r>
          </m:den>
        </m:f>
      </m:oMath>
      <w:r>
        <w:rPr>
          <w:rFonts w:eastAsiaTheme="minorEastAsia"/>
          <w:szCs w:val="24"/>
        </w:rPr>
        <w:t xml:space="preserve">       [</w:t>
      </w:r>
      <w:r w:rsidR="006448F3">
        <w:rPr>
          <w:rFonts w:eastAsiaTheme="minorEastAsia"/>
          <w:szCs w:val="24"/>
        </w:rPr>
        <w:t>A</w:t>
      </w:r>
      <w:r>
        <w:rPr>
          <w:rFonts w:eastAsiaTheme="minorEastAsia"/>
          <w:szCs w:val="24"/>
        </w:rPr>
        <w:t>4]</w:t>
      </w:r>
    </w:p>
    <w:p w:rsidR="00CC5689" w:rsidRDefault="00CC5689" w:rsidP="00CC5689">
      <w:pPr>
        <w:rPr>
          <w:rFonts w:eastAsiaTheme="minorEastAsia"/>
          <w:szCs w:val="24"/>
        </w:rPr>
      </w:pPr>
      <w:r>
        <w:rPr>
          <w:rFonts w:eastAsiaTheme="minorEastAsia"/>
          <w:szCs w:val="24"/>
        </w:rPr>
        <w:t>Where condition [</w:t>
      </w:r>
      <w:r w:rsidR="006448F3">
        <w:rPr>
          <w:rFonts w:eastAsiaTheme="minorEastAsia"/>
          <w:szCs w:val="24"/>
        </w:rPr>
        <w:t>A</w:t>
      </w:r>
      <w:r>
        <w:rPr>
          <w:rFonts w:eastAsiaTheme="minorEastAsia"/>
          <w:szCs w:val="24"/>
        </w:rPr>
        <w:t xml:space="preserve">4] is relaxed as </w:t>
      </w:r>
      <m:oMath>
        <m:r>
          <w:rPr>
            <w:rFonts w:ascii="Cambria Math" w:hAnsi="Cambria Math"/>
            <w:szCs w:val="24"/>
          </w:rPr>
          <m:t>ξ</m:t>
        </m:r>
      </m:oMath>
      <w:r>
        <w:rPr>
          <w:rFonts w:eastAsiaTheme="minorEastAsia"/>
          <w:szCs w:val="24"/>
        </w:rPr>
        <w:t xml:space="preserve"> decreases. This implies that the largest set of parameters for which this condition holds is for </w:t>
      </w:r>
      <w:r w:rsidRPr="006448F3">
        <w:rPr>
          <w:rFonts w:eastAsiaTheme="minorEastAsia"/>
          <w:szCs w:val="24"/>
        </w:rPr>
        <w:t>performance pay</w:t>
      </w:r>
      <w:r>
        <w:rPr>
          <w:rFonts w:eastAsiaTheme="minorEastAsia"/>
          <w:szCs w:val="24"/>
        </w:rPr>
        <w:t xml:space="preserve"> (</w:t>
      </w:r>
      <m:oMath>
        <m:r>
          <w:rPr>
            <w:rFonts w:ascii="Cambria Math" w:hAnsi="Cambria Math"/>
            <w:szCs w:val="24"/>
          </w:rPr>
          <m:t>ξ=0</m:t>
        </m:r>
      </m:oMath>
      <w:r>
        <w:rPr>
          <w:rFonts w:eastAsiaTheme="minorEastAsia"/>
          <w:szCs w:val="24"/>
        </w:rPr>
        <w:t xml:space="preserve">). </w:t>
      </w:r>
      <w:proofErr w:type="gramStart"/>
      <w:r>
        <w:rPr>
          <w:rFonts w:eastAsiaTheme="minorEastAsia"/>
          <w:szCs w:val="24"/>
        </w:rPr>
        <w:t xml:space="preserve">For </w:t>
      </w:r>
      <w:proofErr w:type="gramEnd"/>
      <m:oMath>
        <m:r>
          <w:rPr>
            <w:rFonts w:ascii="Cambria Math" w:hAnsi="Cambria Math"/>
            <w:szCs w:val="24"/>
          </w:rPr>
          <m:t>ξ=0</m:t>
        </m:r>
      </m:oMath>
      <w:r>
        <w:rPr>
          <w:rFonts w:eastAsiaTheme="minorEastAsia"/>
          <w:szCs w:val="24"/>
        </w:rPr>
        <w:t>, [</w:t>
      </w:r>
      <w:r w:rsidR="006448F3">
        <w:rPr>
          <w:rFonts w:eastAsiaTheme="minorEastAsia"/>
          <w:szCs w:val="24"/>
        </w:rPr>
        <w:t>A</w:t>
      </w:r>
      <w:r>
        <w:rPr>
          <w:rFonts w:eastAsiaTheme="minorEastAsia"/>
          <w:szCs w:val="24"/>
        </w:rPr>
        <w:t xml:space="preserve">4] holds whenever </w:t>
      </w:r>
      <m:oMath>
        <m:sSup>
          <m:sSupPr>
            <m:ctrlPr>
              <w:rPr>
                <w:rFonts w:ascii="Cambria Math" w:hAnsi="Cambria Math"/>
                <w:i/>
                <w:szCs w:val="24"/>
              </w:rPr>
            </m:ctrlPr>
          </m:sSupPr>
          <m:e>
            <m:r>
              <w:rPr>
                <w:rFonts w:ascii="Cambria Math" w:hAnsi="Cambria Math"/>
                <w:szCs w:val="24"/>
              </w:rPr>
              <m:t>ρ</m:t>
            </m:r>
          </m:e>
          <m:sup>
            <m:r>
              <w:rPr>
                <w:rFonts w:ascii="Cambria Math" w:hAnsi="Cambria Math"/>
                <w:szCs w:val="24"/>
              </w:rPr>
              <m:t>2</m:t>
            </m:r>
          </m:sup>
        </m:sSup>
        <m:r>
          <w:rPr>
            <w:rFonts w:ascii="Cambria Math" w:hAnsi="Cambria Math"/>
            <w:szCs w:val="24"/>
          </w:rPr>
          <m:t>&lt;</m:t>
        </m:r>
        <m:sSub>
          <m:sSubPr>
            <m:ctrlPr>
              <w:rPr>
                <w:rFonts w:ascii="Cambria Math" w:hAnsi="Cambria Math"/>
                <w:i/>
                <w:szCs w:val="24"/>
              </w:rPr>
            </m:ctrlPr>
          </m:sSubPr>
          <m:e>
            <m:r>
              <w:rPr>
                <w:rFonts w:ascii="Cambria Math" w:hAnsi="Cambria Math"/>
                <w:szCs w:val="24"/>
              </w:rPr>
              <m:t>ρ</m:t>
            </m:r>
          </m:e>
          <m:sub>
            <m:r>
              <w:rPr>
                <w:rFonts w:ascii="Cambria Math" w:hAnsi="Cambria Math"/>
                <w:szCs w:val="24"/>
              </w:rPr>
              <m:t>f</m:t>
            </m:r>
          </m:sub>
        </m:sSub>
      </m:oMath>
      <w:r>
        <w:rPr>
          <w:rFonts w:eastAsiaTheme="minorEastAsia"/>
          <w:szCs w:val="24"/>
        </w:rPr>
        <w:t>. Given that [</w:t>
      </w:r>
      <w:r w:rsidR="006448F3">
        <w:rPr>
          <w:rFonts w:eastAsiaTheme="minorEastAsia"/>
          <w:szCs w:val="24"/>
        </w:rPr>
        <w:t>A</w:t>
      </w:r>
      <w:r>
        <w:rPr>
          <w:rFonts w:eastAsiaTheme="minorEastAsia"/>
          <w:szCs w:val="24"/>
        </w:rPr>
        <w:t xml:space="preserve">3] does not depend </w:t>
      </w:r>
      <w:proofErr w:type="gramStart"/>
      <w:r>
        <w:rPr>
          <w:rFonts w:eastAsiaTheme="minorEastAsia"/>
          <w:szCs w:val="24"/>
        </w:rPr>
        <w:t xml:space="preserve">on </w:t>
      </w:r>
      <w:proofErr w:type="gramEnd"/>
      <m:oMath>
        <m:r>
          <w:rPr>
            <w:rFonts w:ascii="Cambria Math" w:hAnsi="Cambria Math"/>
            <w:szCs w:val="24"/>
          </w:rPr>
          <m:t>ξ</m:t>
        </m:r>
      </m:oMath>
      <w:r>
        <w:rPr>
          <w:rFonts w:eastAsiaTheme="minorEastAsia"/>
          <w:szCs w:val="24"/>
        </w:rPr>
        <w:t xml:space="preserve">, we can conclude that </w:t>
      </w:r>
      <w:r w:rsidRPr="006448F3">
        <w:rPr>
          <w:rFonts w:eastAsiaTheme="minorEastAsia"/>
          <w:szCs w:val="24"/>
        </w:rPr>
        <w:t>performance pay</w:t>
      </w:r>
      <w:r>
        <w:rPr>
          <w:rFonts w:eastAsiaTheme="minorEastAsia"/>
          <w:szCs w:val="24"/>
        </w:rPr>
        <w:t xml:space="preserve"> is the influence contract that implements the efficient equilibrium for the largest set of parameters. </w:t>
      </w:r>
    </w:p>
    <w:p w:rsidR="00BC0519" w:rsidRDefault="00BC0519" w:rsidP="00177916">
      <w:pPr>
        <w:rPr>
          <w:rFonts w:eastAsiaTheme="minorEastAsia"/>
          <w:szCs w:val="24"/>
        </w:rPr>
      </w:pPr>
    </w:p>
    <w:p w:rsidR="00BC0519" w:rsidRDefault="00BC0519" w:rsidP="00177916">
      <w:pPr>
        <w:rPr>
          <w:rFonts w:eastAsiaTheme="minorEastAsia"/>
          <w:szCs w:val="24"/>
        </w:rPr>
      </w:pPr>
    </w:p>
    <w:sectPr w:rsidR="00BC0519" w:rsidSect="00CA53E4">
      <w:footerReference w:type="default" r:id="rId14"/>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8F5" w:rsidRDefault="005D38F5" w:rsidP="00E953C1">
      <w:pPr>
        <w:spacing w:line="240" w:lineRule="auto"/>
      </w:pPr>
      <w:r>
        <w:separator/>
      </w:r>
    </w:p>
  </w:endnote>
  <w:endnote w:type="continuationSeparator" w:id="0">
    <w:p w:rsidR="005D38F5" w:rsidRDefault="005D38F5" w:rsidP="00E953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155789"/>
      <w:docPartObj>
        <w:docPartGallery w:val="Page Numbers (Bottom of Page)"/>
        <w:docPartUnique/>
      </w:docPartObj>
    </w:sdtPr>
    <w:sdtEndPr>
      <w:rPr>
        <w:noProof/>
      </w:rPr>
    </w:sdtEndPr>
    <w:sdtContent>
      <w:p w:rsidR="0064687C" w:rsidRDefault="0064687C">
        <w:pPr>
          <w:pStyle w:val="Pieddepage"/>
          <w:jc w:val="center"/>
        </w:pPr>
        <w:r>
          <w:fldChar w:fldCharType="begin"/>
        </w:r>
        <w:r>
          <w:instrText xml:space="preserve"> PAGE   \* MERGEFORMAT </w:instrText>
        </w:r>
        <w:r>
          <w:fldChar w:fldCharType="separate"/>
        </w:r>
        <w:r w:rsidR="00696DBE">
          <w:rPr>
            <w:noProof/>
          </w:rPr>
          <w:t>21</w:t>
        </w:r>
        <w:r>
          <w:rPr>
            <w:noProof/>
          </w:rPr>
          <w:fldChar w:fldCharType="end"/>
        </w:r>
      </w:p>
    </w:sdtContent>
  </w:sdt>
  <w:p w:rsidR="0064687C" w:rsidRDefault="006468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8F5" w:rsidRDefault="005D38F5" w:rsidP="00E953C1">
      <w:pPr>
        <w:spacing w:line="240" w:lineRule="auto"/>
      </w:pPr>
      <w:r>
        <w:separator/>
      </w:r>
    </w:p>
  </w:footnote>
  <w:footnote w:type="continuationSeparator" w:id="0">
    <w:p w:rsidR="005D38F5" w:rsidRDefault="005D38F5" w:rsidP="00E953C1">
      <w:pPr>
        <w:spacing w:line="240" w:lineRule="auto"/>
      </w:pPr>
      <w:r>
        <w:continuationSeparator/>
      </w:r>
    </w:p>
  </w:footnote>
  <w:footnote w:id="1">
    <w:p w:rsidR="0064687C" w:rsidRDefault="0064687C">
      <w:pPr>
        <w:pStyle w:val="Notedebasdepage"/>
      </w:pPr>
      <w:r>
        <w:rPr>
          <w:rStyle w:val="Appelnotedebasdep"/>
        </w:rPr>
        <w:footnoteRef/>
      </w:r>
      <w:r>
        <w:t xml:space="preserve"> </w:t>
      </w:r>
      <w:r w:rsidRPr="00E953C1">
        <w:t xml:space="preserve">These costly activities were early recognized by the proponents of the behavioral theory of the firm (March and </w:t>
      </w:r>
      <w:proofErr w:type="spellStart"/>
      <w:r w:rsidRPr="00E953C1">
        <w:t>Cyert</w:t>
      </w:r>
      <w:proofErr w:type="spellEnd"/>
      <w:r w:rsidRPr="00E953C1">
        <w:t>, 1963).</w:t>
      </w:r>
    </w:p>
  </w:footnote>
  <w:footnote w:id="2">
    <w:p w:rsidR="0064687C" w:rsidRDefault="0064687C" w:rsidP="00B25231">
      <w:pPr>
        <w:pStyle w:val="Notedebasdepage"/>
      </w:pPr>
      <w:r>
        <w:rPr>
          <w:rStyle w:val="Appelnotedebasdep"/>
        </w:rPr>
        <w:footnoteRef/>
      </w:r>
      <w:r>
        <w:t xml:space="preserve"> A video presentation of the basic features of the software is available here:</w:t>
      </w:r>
    </w:p>
    <w:p w:rsidR="0064687C" w:rsidRDefault="005D38F5" w:rsidP="00B25231">
      <w:pPr>
        <w:pStyle w:val="Notedebasdepage"/>
      </w:pPr>
      <w:hyperlink r:id="rId1" w:history="1">
        <w:r w:rsidR="0064687C" w:rsidRPr="00B25231">
          <w:rPr>
            <w:rStyle w:val="Lienhypertexte"/>
          </w:rPr>
          <w:t>https://sites.google.com/site/vopeerpressure/home/videos/baseline-treatments</w:t>
        </w:r>
      </w:hyperlink>
      <w:r w:rsidR="0064687C">
        <w:t>.</w:t>
      </w:r>
    </w:p>
    <w:p w:rsidR="0064687C" w:rsidRDefault="0064687C" w:rsidP="00B25231">
      <w:pPr>
        <w:pStyle w:val="Notedebasdepage"/>
      </w:pPr>
      <w:r>
        <w:t>Note that in the current study no clicking task was used.</w:t>
      </w:r>
    </w:p>
  </w:footnote>
  <w:footnote w:id="3">
    <w:p w:rsidR="0064687C" w:rsidRPr="005D4C1D" w:rsidRDefault="0064687C" w:rsidP="00672BD8">
      <w:pPr>
        <w:pStyle w:val="Notedebasdepage"/>
      </w:pPr>
      <w:r w:rsidRPr="005D4C1D">
        <w:rPr>
          <w:rStyle w:val="Appelnotedebasdep"/>
        </w:rPr>
        <w:footnoteRef/>
      </w:r>
      <w:r w:rsidRPr="005D4C1D">
        <w:t xml:space="preserve"> </w:t>
      </w:r>
      <w:r>
        <w:t>I</w:t>
      </w:r>
      <w:r w:rsidRPr="005D4C1D">
        <w:t xml:space="preserve">ndividuals </w:t>
      </w:r>
      <w:r>
        <w:t xml:space="preserve">could thus not </w:t>
      </w:r>
      <w:r w:rsidRPr="005D4C1D">
        <w:t>sabotag</w:t>
      </w:r>
      <w:r>
        <w:t>e</w:t>
      </w:r>
      <w:r w:rsidRPr="005D4C1D">
        <w:t xml:space="preserve"> the organization’s output.</w:t>
      </w:r>
    </w:p>
  </w:footnote>
  <w:footnote w:id="4">
    <w:p w:rsidR="0064687C" w:rsidRDefault="0064687C">
      <w:pPr>
        <w:pStyle w:val="Notedebasdepage"/>
      </w:pPr>
      <w:r>
        <w:rPr>
          <w:rStyle w:val="Appelnotedebasdep"/>
        </w:rPr>
        <w:footnoteRef/>
      </w:r>
      <w:r>
        <w:t xml:space="preserve"> This result also holds when considering influence contracts since the set of parameters implementing the efficient equilibrium under influence contracts is smaller than under influence-free contracts.</w:t>
      </w:r>
    </w:p>
  </w:footnote>
  <w:footnote w:id="5">
    <w:p w:rsidR="0064687C" w:rsidRDefault="0064687C">
      <w:pPr>
        <w:pStyle w:val="Notedebasdepage"/>
      </w:pPr>
      <w:r>
        <w:rPr>
          <w:rStyle w:val="Appelnotedebasdep"/>
        </w:rPr>
        <w:footnoteRef/>
      </w:r>
      <w:r>
        <w:t xml:space="preserve"> </w:t>
      </w:r>
      <w:r>
        <w:rPr>
          <w:rFonts w:eastAsiaTheme="minorEastAsia"/>
          <w:szCs w:val="24"/>
        </w:rPr>
        <w:t xml:space="preserve">Using the same panel regression as in Figure 2 with the amount of time (in seconds) principals spend watching agents in a given period, the p-value on the </w:t>
      </w:r>
      <w:r w:rsidR="00B814BE" w:rsidRPr="00B814BE">
        <w:rPr>
          <w:rFonts w:eastAsiaTheme="minorEastAsia"/>
          <w:i/>
          <w:szCs w:val="24"/>
        </w:rPr>
        <w:t>influence dummy</w:t>
      </w:r>
      <w:r>
        <w:rPr>
          <w:rFonts w:eastAsiaTheme="minorEastAsia"/>
          <w:szCs w:val="24"/>
        </w:rPr>
        <w:t xml:space="preserve"> coefficient was 0.120.</w:t>
      </w:r>
    </w:p>
  </w:footnote>
  <w:footnote w:id="6">
    <w:p w:rsidR="0064687C" w:rsidRDefault="0064687C">
      <w:pPr>
        <w:pStyle w:val="Notedebasdepage"/>
      </w:pPr>
      <w:r>
        <w:rPr>
          <w:rStyle w:val="Appelnotedebasdep"/>
        </w:rPr>
        <w:footnoteRef/>
      </w:r>
      <w:r>
        <w:t xml:space="preserve"> Note that firm production as well as agents’ and principals’ production levels increase overtime, regardless of the treatment (all p-values &lt; 0.005 for the Period Trend coefficient when using a similar regression as in Table 6 for each of the four treatments separately). This is consistent with the learning effects commonly found in real-effort tasks involving mental calculations (</w:t>
      </w:r>
      <w:proofErr w:type="spellStart"/>
      <w:r>
        <w:t>Charness</w:t>
      </w:r>
      <w:proofErr w:type="spellEnd"/>
      <w:r>
        <w:t xml:space="preserve"> and Campbell, 1988; </w:t>
      </w:r>
      <w:r w:rsidRPr="005014E8">
        <w:t>Corgnet, Hernan-Gonzalez and Rassenti</w:t>
      </w:r>
      <w:r>
        <w:t>, 2014a, 2014b).</w:t>
      </w:r>
    </w:p>
  </w:footnote>
  <w:footnote w:id="7">
    <w:p w:rsidR="00A14E9E" w:rsidRDefault="00A14E9E">
      <w:pPr>
        <w:pStyle w:val="Notedebasdepage"/>
      </w:pPr>
      <w:r>
        <w:rPr>
          <w:rStyle w:val="Appelnotedebasdep"/>
        </w:rPr>
        <w:footnoteRef/>
      </w:r>
      <w:r>
        <w:t xml:space="preserve"> The p-value follows </w:t>
      </w:r>
      <w:r>
        <w:rPr>
          <w:rFonts w:eastAsiaTheme="minorEastAsia"/>
          <w:szCs w:val="24"/>
        </w:rPr>
        <w:t xml:space="preserve">from testing whether the coefficients associated to the following two variables are equal: </w:t>
      </w:r>
      <w:r w:rsidRPr="005378FE">
        <w:rPr>
          <w:rFonts w:cs="Times New Roman"/>
        </w:rPr>
        <w:t xml:space="preserve">Disc. Pay Dummy </w:t>
      </w:r>
      <w:r w:rsidRPr="005378FE">
        <w:rPr>
          <w:rFonts w:cs="Times New Roman"/>
          <w:szCs w:val="24"/>
        </w:rPr>
        <w:sym w:font="Symbol" w:char="F0B4"/>
      </w:r>
      <w:r w:rsidRPr="005378FE">
        <w:rPr>
          <w:rFonts w:cs="Times New Roman"/>
        </w:rPr>
        <w:t xml:space="preserve"> Inf. Dummy </w:t>
      </w:r>
      <w:r w:rsidRPr="00415F1A">
        <w:rPr>
          <w:rFonts w:cs="Times New Roman"/>
        </w:rPr>
        <w:t>and</w:t>
      </w:r>
      <w:r w:rsidRPr="005378FE">
        <w:rPr>
          <w:rFonts w:cs="Times New Roman"/>
        </w:rPr>
        <w:t xml:space="preserve"> Discretionary Pay Dummy</w:t>
      </w:r>
      <w:r>
        <w:rPr>
          <w:rFonts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7609"/>
    <w:multiLevelType w:val="multilevel"/>
    <w:tmpl w:val="821C01F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3D264FB"/>
    <w:multiLevelType w:val="hybridMultilevel"/>
    <w:tmpl w:val="73DE8FE6"/>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nsid w:val="32093D0F"/>
    <w:multiLevelType w:val="hybridMultilevel"/>
    <w:tmpl w:val="FBC6A276"/>
    <w:lvl w:ilvl="0" w:tplc="6A4665AC">
      <w:start w:val="1"/>
      <w:numFmt w:val="bullet"/>
      <w:lvlText w:val="o"/>
      <w:lvlJc w:val="left"/>
      <w:pPr>
        <w:ind w:left="360" w:firstLine="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2B"/>
    <w:rsid w:val="0000672D"/>
    <w:rsid w:val="0002679F"/>
    <w:rsid w:val="000277C4"/>
    <w:rsid w:val="00027944"/>
    <w:rsid w:val="00031EF1"/>
    <w:rsid w:val="00035A94"/>
    <w:rsid w:val="00036381"/>
    <w:rsid w:val="00036C16"/>
    <w:rsid w:val="000606F4"/>
    <w:rsid w:val="00065377"/>
    <w:rsid w:val="000715CE"/>
    <w:rsid w:val="00075481"/>
    <w:rsid w:val="00081958"/>
    <w:rsid w:val="000839E4"/>
    <w:rsid w:val="00084197"/>
    <w:rsid w:val="00084638"/>
    <w:rsid w:val="00091A43"/>
    <w:rsid w:val="000929AE"/>
    <w:rsid w:val="00094318"/>
    <w:rsid w:val="000A0405"/>
    <w:rsid w:val="000A19AA"/>
    <w:rsid w:val="000A1CCC"/>
    <w:rsid w:val="000A6023"/>
    <w:rsid w:val="000A6628"/>
    <w:rsid w:val="000A7F11"/>
    <w:rsid w:val="000B0172"/>
    <w:rsid w:val="000B2806"/>
    <w:rsid w:val="000B543C"/>
    <w:rsid w:val="000B715B"/>
    <w:rsid w:val="000C264C"/>
    <w:rsid w:val="000C65D5"/>
    <w:rsid w:val="000C6892"/>
    <w:rsid w:val="000D3D30"/>
    <w:rsid w:val="000E4CD4"/>
    <w:rsid w:val="000F140D"/>
    <w:rsid w:val="000F1E83"/>
    <w:rsid w:val="000F4627"/>
    <w:rsid w:val="00101D07"/>
    <w:rsid w:val="001040D7"/>
    <w:rsid w:val="0012571A"/>
    <w:rsid w:val="00152A12"/>
    <w:rsid w:val="00156551"/>
    <w:rsid w:val="0016253D"/>
    <w:rsid w:val="0016364E"/>
    <w:rsid w:val="00166344"/>
    <w:rsid w:val="00171B45"/>
    <w:rsid w:val="00173076"/>
    <w:rsid w:val="001732C7"/>
    <w:rsid w:val="001738B2"/>
    <w:rsid w:val="00174AAD"/>
    <w:rsid w:val="0017565A"/>
    <w:rsid w:val="00177916"/>
    <w:rsid w:val="0018131A"/>
    <w:rsid w:val="0018560A"/>
    <w:rsid w:val="00185E43"/>
    <w:rsid w:val="00186F64"/>
    <w:rsid w:val="00190B17"/>
    <w:rsid w:val="00191D6D"/>
    <w:rsid w:val="001948B3"/>
    <w:rsid w:val="00196AC9"/>
    <w:rsid w:val="00197BCD"/>
    <w:rsid w:val="001A0F9B"/>
    <w:rsid w:val="001A1FF7"/>
    <w:rsid w:val="001A2F06"/>
    <w:rsid w:val="001B05AF"/>
    <w:rsid w:val="001B2B77"/>
    <w:rsid w:val="001B7775"/>
    <w:rsid w:val="001C49C8"/>
    <w:rsid w:val="001C4BDE"/>
    <w:rsid w:val="001E1069"/>
    <w:rsid w:val="001E2757"/>
    <w:rsid w:val="001E2B3C"/>
    <w:rsid w:val="001E402B"/>
    <w:rsid w:val="001E5DEE"/>
    <w:rsid w:val="001E6177"/>
    <w:rsid w:val="001E710F"/>
    <w:rsid w:val="00202FF8"/>
    <w:rsid w:val="00203979"/>
    <w:rsid w:val="00203C16"/>
    <w:rsid w:val="002059FF"/>
    <w:rsid w:val="00205A51"/>
    <w:rsid w:val="002109EC"/>
    <w:rsid w:val="00212E76"/>
    <w:rsid w:val="0021615F"/>
    <w:rsid w:val="002201DD"/>
    <w:rsid w:val="00221B6A"/>
    <w:rsid w:val="002230FD"/>
    <w:rsid w:val="00236D26"/>
    <w:rsid w:val="002422FA"/>
    <w:rsid w:val="002427D6"/>
    <w:rsid w:val="0024399E"/>
    <w:rsid w:val="00245629"/>
    <w:rsid w:val="0024572B"/>
    <w:rsid w:val="002532BF"/>
    <w:rsid w:val="002537B0"/>
    <w:rsid w:val="00256134"/>
    <w:rsid w:val="00256A49"/>
    <w:rsid w:val="00257450"/>
    <w:rsid w:val="00262145"/>
    <w:rsid w:val="0027143D"/>
    <w:rsid w:val="0027717E"/>
    <w:rsid w:val="00282A4D"/>
    <w:rsid w:val="00285C58"/>
    <w:rsid w:val="00286319"/>
    <w:rsid w:val="00293BB0"/>
    <w:rsid w:val="00296642"/>
    <w:rsid w:val="00296789"/>
    <w:rsid w:val="002B19C5"/>
    <w:rsid w:val="002C6928"/>
    <w:rsid w:val="002D1F08"/>
    <w:rsid w:val="002D4228"/>
    <w:rsid w:val="002D7235"/>
    <w:rsid w:val="002D735D"/>
    <w:rsid w:val="002F00BF"/>
    <w:rsid w:val="002F21F7"/>
    <w:rsid w:val="002F2305"/>
    <w:rsid w:val="002F46C2"/>
    <w:rsid w:val="002F4BA9"/>
    <w:rsid w:val="00307117"/>
    <w:rsid w:val="00307D1E"/>
    <w:rsid w:val="003102DE"/>
    <w:rsid w:val="00313D54"/>
    <w:rsid w:val="0033054B"/>
    <w:rsid w:val="00331B76"/>
    <w:rsid w:val="00334FE0"/>
    <w:rsid w:val="003377DC"/>
    <w:rsid w:val="00337AFF"/>
    <w:rsid w:val="00342760"/>
    <w:rsid w:val="003469D9"/>
    <w:rsid w:val="003503E1"/>
    <w:rsid w:val="0035151A"/>
    <w:rsid w:val="00357181"/>
    <w:rsid w:val="0036038C"/>
    <w:rsid w:val="00361CA0"/>
    <w:rsid w:val="003658C9"/>
    <w:rsid w:val="00366794"/>
    <w:rsid w:val="003757F0"/>
    <w:rsid w:val="00375BAA"/>
    <w:rsid w:val="00377078"/>
    <w:rsid w:val="0037746A"/>
    <w:rsid w:val="003845DB"/>
    <w:rsid w:val="00387002"/>
    <w:rsid w:val="00395F44"/>
    <w:rsid w:val="003A6EB4"/>
    <w:rsid w:val="003A7159"/>
    <w:rsid w:val="003B0CB7"/>
    <w:rsid w:val="003B6333"/>
    <w:rsid w:val="003E24C0"/>
    <w:rsid w:val="003F20A7"/>
    <w:rsid w:val="003F5FA8"/>
    <w:rsid w:val="003F69D5"/>
    <w:rsid w:val="004144D0"/>
    <w:rsid w:val="004149AE"/>
    <w:rsid w:val="00415F1A"/>
    <w:rsid w:val="004207E9"/>
    <w:rsid w:val="00421D8B"/>
    <w:rsid w:val="0042300E"/>
    <w:rsid w:val="00423047"/>
    <w:rsid w:val="004316C7"/>
    <w:rsid w:val="00433460"/>
    <w:rsid w:val="00435339"/>
    <w:rsid w:val="00441473"/>
    <w:rsid w:val="00447259"/>
    <w:rsid w:val="00453A3F"/>
    <w:rsid w:val="004541F4"/>
    <w:rsid w:val="0045612A"/>
    <w:rsid w:val="0046007E"/>
    <w:rsid w:val="004670BB"/>
    <w:rsid w:val="00474B6F"/>
    <w:rsid w:val="00490657"/>
    <w:rsid w:val="00492582"/>
    <w:rsid w:val="00493EA9"/>
    <w:rsid w:val="00496556"/>
    <w:rsid w:val="004A059B"/>
    <w:rsid w:val="004A6A33"/>
    <w:rsid w:val="004C0EB1"/>
    <w:rsid w:val="004C13E4"/>
    <w:rsid w:val="004C29F5"/>
    <w:rsid w:val="004C6C18"/>
    <w:rsid w:val="004D1AE8"/>
    <w:rsid w:val="004D1B2F"/>
    <w:rsid w:val="004D4DC3"/>
    <w:rsid w:val="004E5807"/>
    <w:rsid w:val="004F29DA"/>
    <w:rsid w:val="004F515D"/>
    <w:rsid w:val="004F73D8"/>
    <w:rsid w:val="005014E8"/>
    <w:rsid w:val="00516614"/>
    <w:rsid w:val="00523764"/>
    <w:rsid w:val="00526C7A"/>
    <w:rsid w:val="00531739"/>
    <w:rsid w:val="005378FE"/>
    <w:rsid w:val="005450F4"/>
    <w:rsid w:val="005741BD"/>
    <w:rsid w:val="005831FA"/>
    <w:rsid w:val="005856F0"/>
    <w:rsid w:val="00593B97"/>
    <w:rsid w:val="00596E7F"/>
    <w:rsid w:val="005A39EC"/>
    <w:rsid w:val="005A4277"/>
    <w:rsid w:val="005B3004"/>
    <w:rsid w:val="005B5EA7"/>
    <w:rsid w:val="005C6AEB"/>
    <w:rsid w:val="005D38F5"/>
    <w:rsid w:val="005D4C1D"/>
    <w:rsid w:val="005D67C0"/>
    <w:rsid w:val="005E0463"/>
    <w:rsid w:val="005E1A21"/>
    <w:rsid w:val="005E1D6E"/>
    <w:rsid w:val="005E2078"/>
    <w:rsid w:val="005E256F"/>
    <w:rsid w:val="005F3E41"/>
    <w:rsid w:val="00603C22"/>
    <w:rsid w:val="0060634C"/>
    <w:rsid w:val="006066A1"/>
    <w:rsid w:val="00612F85"/>
    <w:rsid w:val="00613230"/>
    <w:rsid w:val="0061681E"/>
    <w:rsid w:val="00620149"/>
    <w:rsid w:val="00630FC0"/>
    <w:rsid w:val="00631031"/>
    <w:rsid w:val="00633EC6"/>
    <w:rsid w:val="006448F3"/>
    <w:rsid w:val="00644C53"/>
    <w:rsid w:val="006456A3"/>
    <w:rsid w:val="0064687C"/>
    <w:rsid w:val="00662929"/>
    <w:rsid w:val="006629D1"/>
    <w:rsid w:val="006646F7"/>
    <w:rsid w:val="00666FED"/>
    <w:rsid w:val="00670638"/>
    <w:rsid w:val="006724FA"/>
    <w:rsid w:val="00672BD8"/>
    <w:rsid w:val="00677085"/>
    <w:rsid w:val="00680CF8"/>
    <w:rsid w:val="006824E8"/>
    <w:rsid w:val="00685C53"/>
    <w:rsid w:val="00687515"/>
    <w:rsid w:val="00696DBE"/>
    <w:rsid w:val="006A7B7B"/>
    <w:rsid w:val="006B005C"/>
    <w:rsid w:val="006B0134"/>
    <w:rsid w:val="006B137B"/>
    <w:rsid w:val="006B4017"/>
    <w:rsid w:val="006C0496"/>
    <w:rsid w:val="006D3488"/>
    <w:rsid w:val="006D3A30"/>
    <w:rsid w:val="006E0983"/>
    <w:rsid w:val="006E70E4"/>
    <w:rsid w:val="006F0EEF"/>
    <w:rsid w:val="006F5AD6"/>
    <w:rsid w:val="0071169A"/>
    <w:rsid w:val="00714852"/>
    <w:rsid w:val="00714D51"/>
    <w:rsid w:val="00715370"/>
    <w:rsid w:val="0071782B"/>
    <w:rsid w:val="0072684C"/>
    <w:rsid w:val="00744B19"/>
    <w:rsid w:val="0075029F"/>
    <w:rsid w:val="00751AE3"/>
    <w:rsid w:val="00754B69"/>
    <w:rsid w:val="007571EE"/>
    <w:rsid w:val="00757983"/>
    <w:rsid w:val="00762B00"/>
    <w:rsid w:val="00764F8F"/>
    <w:rsid w:val="007777CD"/>
    <w:rsid w:val="00777F96"/>
    <w:rsid w:val="00780AFF"/>
    <w:rsid w:val="0078540F"/>
    <w:rsid w:val="007904B0"/>
    <w:rsid w:val="007A05A7"/>
    <w:rsid w:val="007A0D9E"/>
    <w:rsid w:val="007A2AE2"/>
    <w:rsid w:val="007A610A"/>
    <w:rsid w:val="007B370B"/>
    <w:rsid w:val="007B5B28"/>
    <w:rsid w:val="007B5C3B"/>
    <w:rsid w:val="007C397A"/>
    <w:rsid w:val="007C6637"/>
    <w:rsid w:val="007D7A73"/>
    <w:rsid w:val="007E18E3"/>
    <w:rsid w:val="007E3FD0"/>
    <w:rsid w:val="007F14AE"/>
    <w:rsid w:val="007F5B4F"/>
    <w:rsid w:val="007F620C"/>
    <w:rsid w:val="007F6C43"/>
    <w:rsid w:val="008019A3"/>
    <w:rsid w:val="008042F2"/>
    <w:rsid w:val="00804F35"/>
    <w:rsid w:val="00806547"/>
    <w:rsid w:val="008101BF"/>
    <w:rsid w:val="0083206A"/>
    <w:rsid w:val="00833563"/>
    <w:rsid w:val="008365AC"/>
    <w:rsid w:val="0084270C"/>
    <w:rsid w:val="00847E38"/>
    <w:rsid w:val="00855B0C"/>
    <w:rsid w:val="00867D57"/>
    <w:rsid w:val="0087223B"/>
    <w:rsid w:val="00880240"/>
    <w:rsid w:val="008835FA"/>
    <w:rsid w:val="008838D0"/>
    <w:rsid w:val="0088765A"/>
    <w:rsid w:val="00887F67"/>
    <w:rsid w:val="008926EB"/>
    <w:rsid w:val="00893393"/>
    <w:rsid w:val="008A3763"/>
    <w:rsid w:val="008B38B8"/>
    <w:rsid w:val="008B5EA3"/>
    <w:rsid w:val="008C0BCF"/>
    <w:rsid w:val="008C1E4C"/>
    <w:rsid w:val="008D0054"/>
    <w:rsid w:val="008D3E57"/>
    <w:rsid w:val="008E214E"/>
    <w:rsid w:val="008F021D"/>
    <w:rsid w:val="00910D9B"/>
    <w:rsid w:val="00915AE5"/>
    <w:rsid w:val="009178AD"/>
    <w:rsid w:val="009260DE"/>
    <w:rsid w:val="009300D4"/>
    <w:rsid w:val="0093186E"/>
    <w:rsid w:val="00932D99"/>
    <w:rsid w:val="00933F8E"/>
    <w:rsid w:val="0094093A"/>
    <w:rsid w:val="0094172B"/>
    <w:rsid w:val="0094192F"/>
    <w:rsid w:val="00955ACE"/>
    <w:rsid w:val="0097628F"/>
    <w:rsid w:val="00980E38"/>
    <w:rsid w:val="009847F2"/>
    <w:rsid w:val="009858A9"/>
    <w:rsid w:val="009C0A58"/>
    <w:rsid w:val="009C7640"/>
    <w:rsid w:val="009D2884"/>
    <w:rsid w:val="009D5FBC"/>
    <w:rsid w:val="009E1933"/>
    <w:rsid w:val="009E2937"/>
    <w:rsid w:val="009F4C7A"/>
    <w:rsid w:val="009F5D03"/>
    <w:rsid w:val="009F60D6"/>
    <w:rsid w:val="00A05854"/>
    <w:rsid w:val="00A12B5A"/>
    <w:rsid w:val="00A12D59"/>
    <w:rsid w:val="00A14E9E"/>
    <w:rsid w:val="00A21DA5"/>
    <w:rsid w:val="00A262D8"/>
    <w:rsid w:val="00A3035F"/>
    <w:rsid w:val="00A3295A"/>
    <w:rsid w:val="00A32D62"/>
    <w:rsid w:val="00A35215"/>
    <w:rsid w:val="00A41E4D"/>
    <w:rsid w:val="00A42676"/>
    <w:rsid w:val="00A4642F"/>
    <w:rsid w:val="00A5547F"/>
    <w:rsid w:val="00A557BC"/>
    <w:rsid w:val="00A60FDD"/>
    <w:rsid w:val="00A62AF6"/>
    <w:rsid w:val="00A72B36"/>
    <w:rsid w:val="00A825FC"/>
    <w:rsid w:val="00A838EC"/>
    <w:rsid w:val="00A8420E"/>
    <w:rsid w:val="00A86344"/>
    <w:rsid w:val="00A93BC6"/>
    <w:rsid w:val="00AA0608"/>
    <w:rsid w:val="00AA16E5"/>
    <w:rsid w:val="00AA5817"/>
    <w:rsid w:val="00AA6838"/>
    <w:rsid w:val="00AB4201"/>
    <w:rsid w:val="00AB6609"/>
    <w:rsid w:val="00AC17D0"/>
    <w:rsid w:val="00AC4515"/>
    <w:rsid w:val="00AC4778"/>
    <w:rsid w:val="00AD1FAE"/>
    <w:rsid w:val="00AD4C62"/>
    <w:rsid w:val="00AD5760"/>
    <w:rsid w:val="00AE5A1C"/>
    <w:rsid w:val="00AE7792"/>
    <w:rsid w:val="00AF0556"/>
    <w:rsid w:val="00AF362B"/>
    <w:rsid w:val="00AF3735"/>
    <w:rsid w:val="00AF713D"/>
    <w:rsid w:val="00B0119F"/>
    <w:rsid w:val="00B04EE2"/>
    <w:rsid w:val="00B055B3"/>
    <w:rsid w:val="00B14BCD"/>
    <w:rsid w:val="00B167AF"/>
    <w:rsid w:val="00B25231"/>
    <w:rsid w:val="00B26A59"/>
    <w:rsid w:val="00B31C62"/>
    <w:rsid w:val="00B339FD"/>
    <w:rsid w:val="00B352A2"/>
    <w:rsid w:val="00B479EE"/>
    <w:rsid w:val="00B6090A"/>
    <w:rsid w:val="00B65A4A"/>
    <w:rsid w:val="00B73BA3"/>
    <w:rsid w:val="00B73DC7"/>
    <w:rsid w:val="00B74FE9"/>
    <w:rsid w:val="00B776C3"/>
    <w:rsid w:val="00B814BE"/>
    <w:rsid w:val="00B82767"/>
    <w:rsid w:val="00B82B54"/>
    <w:rsid w:val="00B83365"/>
    <w:rsid w:val="00B87C78"/>
    <w:rsid w:val="00B96E41"/>
    <w:rsid w:val="00BA2DEB"/>
    <w:rsid w:val="00BA7C07"/>
    <w:rsid w:val="00BB1CC1"/>
    <w:rsid w:val="00BB32A2"/>
    <w:rsid w:val="00BB5721"/>
    <w:rsid w:val="00BC0519"/>
    <w:rsid w:val="00BC2E56"/>
    <w:rsid w:val="00BC67FD"/>
    <w:rsid w:val="00BD7468"/>
    <w:rsid w:val="00BE28F2"/>
    <w:rsid w:val="00BE5821"/>
    <w:rsid w:val="00BF7818"/>
    <w:rsid w:val="00C022A1"/>
    <w:rsid w:val="00C030DE"/>
    <w:rsid w:val="00C06DE0"/>
    <w:rsid w:val="00C07D78"/>
    <w:rsid w:val="00C15F02"/>
    <w:rsid w:val="00C229D9"/>
    <w:rsid w:val="00C31B51"/>
    <w:rsid w:val="00C33957"/>
    <w:rsid w:val="00C36F3A"/>
    <w:rsid w:val="00C43792"/>
    <w:rsid w:val="00C50B0D"/>
    <w:rsid w:val="00C57B62"/>
    <w:rsid w:val="00C57C56"/>
    <w:rsid w:val="00C61032"/>
    <w:rsid w:val="00C61CF6"/>
    <w:rsid w:val="00C65DEA"/>
    <w:rsid w:val="00C66D81"/>
    <w:rsid w:val="00C76A8F"/>
    <w:rsid w:val="00C80461"/>
    <w:rsid w:val="00C86747"/>
    <w:rsid w:val="00C921DD"/>
    <w:rsid w:val="00C93DF2"/>
    <w:rsid w:val="00C948B3"/>
    <w:rsid w:val="00C94CA3"/>
    <w:rsid w:val="00CA0941"/>
    <w:rsid w:val="00CA53E4"/>
    <w:rsid w:val="00CB23EC"/>
    <w:rsid w:val="00CB4C0B"/>
    <w:rsid w:val="00CB657C"/>
    <w:rsid w:val="00CB7BD0"/>
    <w:rsid w:val="00CC2D2C"/>
    <w:rsid w:val="00CC5689"/>
    <w:rsid w:val="00CD23C4"/>
    <w:rsid w:val="00CE44F2"/>
    <w:rsid w:val="00CE64DE"/>
    <w:rsid w:val="00CE6565"/>
    <w:rsid w:val="00CE7148"/>
    <w:rsid w:val="00CF0B15"/>
    <w:rsid w:val="00CF1119"/>
    <w:rsid w:val="00D04170"/>
    <w:rsid w:val="00D139EB"/>
    <w:rsid w:val="00D143DA"/>
    <w:rsid w:val="00D15AA7"/>
    <w:rsid w:val="00D16F5D"/>
    <w:rsid w:val="00D25D42"/>
    <w:rsid w:val="00D33791"/>
    <w:rsid w:val="00D350E6"/>
    <w:rsid w:val="00D36898"/>
    <w:rsid w:val="00D5596D"/>
    <w:rsid w:val="00D6731C"/>
    <w:rsid w:val="00D728CE"/>
    <w:rsid w:val="00D73D0D"/>
    <w:rsid w:val="00D743E1"/>
    <w:rsid w:val="00D74B99"/>
    <w:rsid w:val="00D8225D"/>
    <w:rsid w:val="00D83EB9"/>
    <w:rsid w:val="00D95A85"/>
    <w:rsid w:val="00DA0804"/>
    <w:rsid w:val="00DA186C"/>
    <w:rsid w:val="00DA2528"/>
    <w:rsid w:val="00DA6C78"/>
    <w:rsid w:val="00DA7718"/>
    <w:rsid w:val="00DA7766"/>
    <w:rsid w:val="00DB0E1A"/>
    <w:rsid w:val="00DC0358"/>
    <w:rsid w:val="00DC274F"/>
    <w:rsid w:val="00DC2CE7"/>
    <w:rsid w:val="00DC6ECC"/>
    <w:rsid w:val="00DC7EC1"/>
    <w:rsid w:val="00DD4975"/>
    <w:rsid w:val="00E003BE"/>
    <w:rsid w:val="00E0109D"/>
    <w:rsid w:val="00E07DEA"/>
    <w:rsid w:val="00E12B1C"/>
    <w:rsid w:val="00E164F5"/>
    <w:rsid w:val="00E279C9"/>
    <w:rsid w:val="00E31455"/>
    <w:rsid w:val="00E3306A"/>
    <w:rsid w:val="00E33D8D"/>
    <w:rsid w:val="00E34A27"/>
    <w:rsid w:val="00E37CBC"/>
    <w:rsid w:val="00E404F2"/>
    <w:rsid w:val="00E409D9"/>
    <w:rsid w:val="00E45FFC"/>
    <w:rsid w:val="00E50E16"/>
    <w:rsid w:val="00E543DB"/>
    <w:rsid w:val="00E64035"/>
    <w:rsid w:val="00E7770B"/>
    <w:rsid w:val="00E77E27"/>
    <w:rsid w:val="00E81C6D"/>
    <w:rsid w:val="00E83541"/>
    <w:rsid w:val="00E945B3"/>
    <w:rsid w:val="00E953C1"/>
    <w:rsid w:val="00E96702"/>
    <w:rsid w:val="00EA4CCE"/>
    <w:rsid w:val="00EB0F02"/>
    <w:rsid w:val="00EB6FB4"/>
    <w:rsid w:val="00EF79C8"/>
    <w:rsid w:val="00F02620"/>
    <w:rsid w:val="00F102B3"/>
    <w:rsid w:val="00F2429F"/>
    <w:rsid w:val="00F25CF0"/>
    <w:rsid w:val="00F31CB6"/>
    <w:rsid w:val="00F418FE"/>
    <w:rsid w:val="00F42FFF"/>
    <w:rsid w:val="00F47132"/>
    <w:rsid w:val="00F51E05"/>
    <w:rsid w:val="00F5207A"/>
    <w:rsid w:val="00F53F45"/>
    <w:rsid w:val="00F61ADE"/>
    <w:rsid w:val="00F71543"/>
    <w:rsid w:val="00F71DBF"/>
    <w:rsid w:val="00F740BE"/>
    <w:rsid w:val="00F76EAC"/>
    <w:rsid w:val="00F8131F"/>
    <w:rsid w:val="00F86BFE"/>
    <w:rsid w:val="00F9482B"/>
    <w:rsid w:val="00F95E1B"/>
    <w:rsid w:val="00FA7B88"/>
    <w:rsid w:val="00FC02E0"/>
    <w:rsid w:val="00FC04DA"/>
    <w:rsid w:val="00FC21EF"/>
    <w:rsid w:val="00FC34BE"/>
    <w:rsid w:val="00FD039E"/>
    <w:rsid w:val="00FD3B58"/>
    <w:rsid w:val="00FD4EEF"/>
    <w:rsid w:val="00FE03DC"/>
    <w:rsid w:val="00FF18D3"/>
    <w:rsid w:val="00FF2B39"/>
    <w:rsid w:val="00FF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064F8-4B8E-4B65-AFD2-5E6FA8BD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2B"/>
    <w:pPr>
      <w:spacing w:after="0" w:line="360" w:lineRule="auto"/>
      <w:jc w:val="both"/>
    </w:pPr>
    <w:rPr>
      <w:rFonts w:ascii="Times New Roman" w:hAnsi="Times New Roman"/>
      <w:sz w:val="24"/>
    </w:rPr>
  </w:style>
  <w:style w:type="paragraph" w:styleId="Titre1">
    <w:name w:val="heading 1"/>
    <w:basedOn w:val="Normal"/>
    <w:link w:val="Titre1Car"/>
    <w:uiPriority w:val="9"/>
    <w:qFormat/>
    <w:rsid w:val="00A3295A"/>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782B"/>
    <w:pPr>
      <w:ind w:left="720"/>
      <w:contextualSpacing/>
    </w:pPr>
  </w:style>
  <w:style w:type="paragraph" w:styleId="Notedebasdepage">
    <w:name w:val="footnote text"/>
    <w:basedOn w:val="Normal"/>
    <w:link w:val="NotedebasdepageCar"/>
    <w:uiPriority w:val="99"/>
    <w:unhideWhenUsed/>
    <w:rsid w:val="00E953C1"/>
    <w:pPr>
      <w:spacing w:line="240" w:lineRule="auto"/>
    </w:pPr>
    <w:rPr>
      <w:sz w:val="20"/>
      <w:szCs w:val="20"/>
    </w:rPr>
  </w:style>
  <w:style w:type="character" w:customStyle="1" w:styleId="NotedebasdepageCar">
    <w:name w:val="Note de bas de page Car"/>
    <w:basedOn w:val="Policepardfaut"/>
    <w:link w:val="Notedebasdepage"/>
    <w:uiPriority w:val="99"/>
    <w:rsid w:val="00E953C1"/>
    <w:rPr>
      <w:rFonts w:ascii="Times New Roman" w:hAnsi="Times New Roman"/>
      <w:sz w:val="20"/>
      <w:szCs w:val="20"/>
    </w:rPr>
  </w:style>
  <w:style w:type="character" w:styleId="Appelnotedebasdep">
    <w:name w:val="footnote reference"/>
    <w:basedOn w:val="Policepardfaut"/>
    <w:uiPriority w:val="99"/>
    <w:unhideWhenUsed/>
    <w:rsid w:val="00E953C1"/>
    <w:rPr>
      <w:vertAlign w:val="superscript"/>
    </w:rPr>
  </w:style>
  <w:style w:type="paragraph" w:styleId="En-tte">
    <w:name w:val="header"/>
    <w:basedOn w:val="Normal"/>
    <w:link w:val="En-tteCar"/>
    <w:uiPriority w:val="99"/>
    <w:unhideWhenUsed/>
    <w:rsid w:val="00833563"/>
    <w:pPr>
      <w:tabs>
        <w:tab w:val="center" w:pos="4680"/>
        <w:tab w:val="right" w:pos="9360"/>
      </w:tabs>
      <w:spacing w:line="240" w:lineRule="auto"/>
    </w:pPr>
  </w:style>
  <w:style w:type="character" w:customStyle="1" w:styleId="En-tteCar">
    <w:name w:val="En-tête Car"/>
    <w:basedOn w:val="Policepardfaut"/>
    <w:link w:val="En-tte"/>
    <w:uiPriority w:val="99"/>
    <w:rsid w:val="00833563"/>
    <w:rPr>
      <w:rFonts w:ascii="Times New Roman" w:hAnsi="Times New Roman"/>
      <w:sz w:val="24"/>
    </w:rPr>
  </w:style>
  <w:style w:type="paragraph" w:styleId="Pieddepage">
    <w:name w:val="footer"/>
    <w:basedOn w:val="Normal"/>
    <w:link w:val="PieddepageCar"/>
    <w:uiPriority w:val="99"/>
    <w:unhideWhenUsed/>
    <w:rsid w:val="00833563"/>
    <w:pPr>
      <w:tabs>
        <w:tab w:val="center" w:pos="4680"/>
        <w:tab w:val="right" w:pos="9360"/>
      </w:tabs>
      <w:spacing w:line="240" w:lineRule="auto"/>
    </w:pPr>
  </w:style>
  <w:style w:type="character" w:customStyle="1" w:styleId="PieddepageCar">
    <w:name w:val="Pied de page Car"/>
    <w:basedOn w:val="Policepardfaut"/>
    <w:link w:val="Pieddepage"/>
    <w:uiPriority w:val="99"/>
    <w:rsid w:val="00833563"/>
    <w:rPr>
      <w:rFonts w:ascii="Times New Roman" w:hAnsi="Times New Roman"/>
      <w:sz w:val="24"/>
    </w:rPr>
  </w:style>
  <w:style w:type="paragraph" w:styleId="Textedebulles">
    <w:name w:val="Balloon Text"/>
    <w:basedOn w:val="Normal"/>
    <w:link w:val="TextedebullesCar"/>
    <w:uiPriority w:val="99"/>
    <w:semiHidden/>
    <w:unhideWhenUsed/>
    <w:rsid w:val="00BA7C0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C07"/>
    <w:rPr>
      <w:rFonts w:ascii="Tahoma" w:hAnsi="Tahoma" w:cs="Tahoma"/>
      <w:sz w:val="16"/>
      <w:szCs w:val="16"/>
    </w:rPr>
  </w:style>
  <w:style w:type="table" w:customStyle="1" w:styleId="TableGrid1">
    <w:name w:val="Table Grid1"/>
    <w:basedOn w:val="TableauNormal"/>
    <w:next w:val="Grilledutableau"/>
    <w:uiPriority w:val="59"/>
    <w:rsid w:val="00E40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E40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0119F"/>
    <w:rPr>
      <w:sz w:val="16"/>
      <w:szCs w:val="16"/>
    </w:rPr>
  </w:style>
  <w:style w:type="paragraph" w:styleId="Commentaire">
    <w:name w:val="annotation text"/>
    <w:basedOn w:val="Normal"/>
    <w:link w:val="CommentaireCar"/>
    <w:uiPriority w:val="99"/>
    <w:unhideWhenUsed/>
    <w:rsid w:val="00B0119F"/>
    <w:pPr>
      <w:spacing w:line="240" w:lineRule="auto"/>
    </w:pPr>
    <w:rPr>
      <w:sz w:val="20"/>
      <w:szCs w:val="20"/>
    </w:rPr>
  </w:style>
  <w:style w:type="character" w:customStyle="1" w:styleId="CommentaireCar">
    <w:name w:val="Commentaire Car"/>
    <w:basedOn w:val="Policepardfaut"/>
    <w:link w:val="Commentaire"/>
    <w:uiPriority w:val="99"/>
    <w:rsid w:val="00B0119F"/>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B0119F"/>
    <w:rPr>
      <w:b/>
      <w:bCs/>
    </w:rPr>
  </w:style>
  <w:style w:type="character" w:customStyle="1" w:styleId="ObjetducommentaireCar">
    <w:name w:val="Objet du commentaire Car"/>
    <w:basedOn w:val="CommentaireCar"/>
    <w:link w:val="Objetducommentaire"/>
    <w:uiPriority w:val="99"/>
    <w:semiHidden/>
    <w:rsid w:val="00B0119F"/>
    <w:rPr>
      <w:rFonts w:ascii="Times New Roman" w:hAnsi="Times New Roman"/>
      <w:b/>
      <w:bCs/>
      <w:sz w:val="20"/>
      <w:szCs w:val="20"/>
    </w:rPr>
  </w:style>
  <w:style w:type="character" w:styleId="Lienhypertexte">
    <w:name w:val="Hyperlink"/>
    <w:rsid w:val="00173076"/>
    <w:rPr>
      <w:color w:val="0000FF"/>
      <w:u w:val="single"/>
    </w:rPr>
  </w:style>
  <w:style w:type="character" w:customStyle="1" w:styleId="FootnoteTextChar1">
    <w:name w:val="Footnote Text Char1"/>
    <w:basedOn w:val="Policepardfaut"/>
    <w:rsid w:val="00173076"/>
    <w:rPr>
      <w:rFonts w:ascii="Arial" w:eastAsia="Times New Roman" w:hAnsi="Arial" w:cs="Times New Roman"/>
      <w:sz w:val="20"/>
      <w:szCs w:val="20"/>
      <w:lang w:eastAsia="ar-SA"/>
    </w:rPr>
  </w:style>
  <w:style w:type="paragraph" w:styleId="NormalWeb">
    <w:name w:val="Normal (Web)"/>
    <w:basedOn w:val="Normal"/>
    <w:uiPriority w:val="99"/>
    <w:rsid w:val="00173076"/>
    <w:pPr>
      <w:spacing w:before="280" w:after="280" w:line="240" w:lineRule="auto"/>
      <w:jc w:val="left"/>
    </w:pPr>
    <w:rPr>
      <w:rFonts w:eastAsia="Times New Roman" w:cs="Times New Roman"/>
      <w:szCs w:val="24"/>
      <w:lang w:eastAsia="ar-SA"/>
    </w:rPr>
  </w:style>
  <w:style w:type="character" w:customStyle="1" w:styleId="Titre1Car">
    <w:name w:val="Titre 1 Car"/>
    <w:basedOn w:val="Policepardfaut"/>
    <w:link w:val="Titre1"/>
    <w:uiPriority w:val="9"/>
    <w:rsid w:val="00A3295A"/>
    <w:rPr>
      <w:rFonts w:ascii="Times New Roman" w:eastAsia="Times New Roman" w:hAnsi="Times New Roman" w:cs="Times New Roman"/>
      <w:b/>
      <w:bCs/>
      <w:kern w:val="36"/>
      <w:sz w:val="48"/>
      <w:szCs w:val="48"/>
    </w:rPr>
  </w:style>
  <w:style w:type="paragraph" w:styleId="PrformatHTML">
    <w:name w:val="HTML Preformatted"/>
    <w:basedOn w:val="Normal"/>
    <w:link w:val="PrformatHTMLCar"/>
    <w:uiPriority w:val="99"/>
    <w:unhideWhenUsed/>
    <w:rsid w:val="00A32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A3295A"/>
    <w:rPr>
      <w:rFonts w:ascii="Courier New" w:eastAsia="Times New Roman" w:hAnsi="Courier New" w:cs="Courier New"/>
      <w:sz w:val="20"/>
      <w:szCs w:val="20"/>
    </w:rPr>
  </w:style>
  <w:style w:type="character" w:customStyle="1" w:styleId="a-size-large">
    <w:name w:val="a-size-large"/>
    <w:basedOn w:val="Policepardfaut"/>
    <w:rsid w:val="00A3295A"/>
  </w:style>
  <w:style w:type="paragraph" w:styleId="Lgende">
    <w:name w:val="caption"/>
    <w:basedOn w:val="Normal"/>
    <w:next w:val="Normal"/>
    <w:qFormat/>
    <w:rsid w:val="00441473"/>
    <w:pPr>
      <w:suppressAutoHyphens/>
      <w:spacing w:line="240" w:lineRule="auto"/>
    </w:pPr>
    <w:rPr>
      <w:rFonts w:ascii="Arial" w:eastAsia="Times New Roman" w:hAnsi="Arial" w:cs="Times New Roman"/>
      <w:b/>
      <w:bCs/>
      <w:sz w:val="20"/>
      <w:szCs w:val="20"/>
      <w:lang w:eastAsia="ar-SA"/>
    </w:rPr>
  </w:style>
  <w:style w:type="character" w:customStyle="1" w:styleId="highlight">
    <w:name w:val="highlight"/>
    <w:basedOn w:val="Policepardfaut"/>
    <w:rsid w:val="00DC2CE7"/>
  </w:style>
  <w:style w:type="character" w:customStyle="1" w:styleId="apple-converted-space">
    <w:name w:val="apple-converted-space"/>
    <w:basedOn w:val="Policepardfaut"/>
    <w:rsid w:val="00AD4C62"/>
  </w:style>
  <w:style w:type="character" w:styleId="Accentuation">
    <w:name w:val="Emphasis"/>
    <w:basedOn w:val="Policepardfaut"/>
    <w:uiPriority w:val="20"/>
    <w:qFormat/>
    <w:rsid w:val="00186F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046098">
      <w:bodyDiv w:val="1"/>
      <w:marLeft w:val="0"/>
      <w:marRight w:val="0"/>
      <w:marTop w:val="0"/>
      <w:marBottom w:val="0"/>
      <w:divBdr>
        <w:top w:val="none" w:sz="0" w:space="0" w:color="auto"/>
        <w:left w:val="none" w:sz="0" w:space="0" w:color="auto"/>
        <w:bottom w:val="none" w:sz="0" w:space="0" w:color="auto"/>
        <w:right w:val="none" w:sz="0" w:space="0" w:color="auto"/>
      </w:divBdr>
      <w:divsChild>
        <w:div w:id="99111653">
          <w:marLeft w:val="0"/>
          <w:marRight w:val="0"/>
          <w:marTop w:val="0"/>
          <w:marBottom w:val="0"/>
          <w:divBdr>
            <w:top w:val="none" w:sz="0" w:space="0" w:color="auto"/>
            <w:left w:val="none" w:sz="0" w:space="0" w:color="auto"/>
            <w:bottom w:val="none" w:sz="0" w:space="0" w:color="auto"/>
            <w:right w:val="none" w:sz="0" w:space="0" w:color="auto"/>
          </w:divBdr>
          <w:divsChild>
            <w:div w:id="464275798">
              <w:marLeft w:val="0"/>
              <w:marRight w:val="0"/>
              <w:marTop w:val="0"/>
              <w:marBottom w:val="0"/>
              <w:divBdr>
                <w:top w:val="none" w:sz="0" w:space="0" w:color="auto"/>
                <w:left w:val="none" w:sz="0" w:space="0" w:color="auto"/>
                <w:bottom w:val="none" w:sz="0" w:space="0" w:color="auto"/>
                <w:right w:val="none" w:sz="0" w:space="0" w:color="auto"/>
              </w:divBdr>
            </w:div>
          </w:divsChild>
        </w:div>
        <w:div w:id="1780905110">
          <w:marLeft w:val="0"/>
          <w:marRight w:val="0"/>
          <w:marTop w:val="0"/>
          <w:marBottom w:val="105"/>
          <w:divBdr>
            <w:top w:val="none" w:sz="0" w:space="0" w:color="auto"/>
            <w:left w:val="none" w:sz="0" w:space="0" w:color="auto"/>
            <w:bottom w:val="none" w:sz="0" w:space="0" w:color="auto"/>
            <w:right w:val="none" w:sz="0" w:space="0" w:color="auto"/>
          </w:divBdr>
        </w:div>
      </w:divsChild>
    </w:div>
    <w:div w:id="1030717417">
      <w:bodyDiv w:val="1"/>
      <w:marLeft w:val="0"/>
      <w:marRight w:val="0"/>
      <w:marTop w:val="0"/>
      <w:marBottom w:val="0"/>
      <w:divBdr>
        <w:top w:val="none" w:sz="0" w:space="0" w:color="auto"/>
        <w:left w:val="none" w:sz="0" w:space="0" w:color="auto"/>
        <w:bottom w:val="none" w:sz="0" w:space="0" w:color="auto"/>
        <w:right w:val="none" w:sz="0" w:space="0" w:color="auto"/>
      </w:divBdr>
      <w:divsChild>
        <w:div w:id="244922754">
          <w:marLeft w:val="0"/>
          <w:marRight w:val="0"/>
          <w:marTop w:val="0"/>
          <w:marBottom w:val="0"/>
          <w:divBdr>
            <w:top w:val="none" w:sz="0" w:space="0" w:color="auto"/>
            <w:left w:val="none" w:sz="0" w:space="0" w:color="auto"/>
            <w:bottom w:val="none" w:sz="0" w:space="0" w:color="auto"/>
            <w:right w:val="none" w:sz="0" w:space="0" w:color="auto"/>
          </w:divBdr>
        </w:div>
        <w:div w:id="1248199101">
          <w:marLeft w:val="0"/>
          <w:marRight w:val="0"/>
          <w:marTop w:val="0"/>
          <w:marBottom w:val="0"/>
          <w:divBdr>
            <w:top w:val="none" w:sz="0" w:space="0" w:color="auto"/>
            <w:left w:val="none" w:sz="0" w:space="0" w:color="auto"/>
            <w:bottom w:val="none" w:sz="0" w:space="0" w:color="auto"/>
            <w:right w:val="none" w:sz="0" w:space="0" w:color="auto"/>
          </w:divBdr>
        </w:div>
      </w:divsChild>
    </w:div>
    <w:div w:id="1743063612">
      <w:bodyDiv w:val="1"/>
      <w:marLeft w:val="0"/>
      <w:marRight w:val="0"/>
      <w:marTop w:val="0"/>
      <w:marBottom w:val="0"/>
      <w:divBdr>
        <w:top w:val="none" w:sz="0" w:space="0" w:color="auto"/>
        <w:left w:val="none" w:sz="0" w:space="0" w:color="auto"/>
        <w:bottom w:val="none" w:sz="0" w:space="0" w:color="auto"/>
        <w:right w:val="none" w:sz="0" w:space="0" w:color="auto"/>
      </w:divBdr>
    </w:div>
    <w:div w:id="1745687346">
      <w:bodyDiv w:val="1"/>
      <w:marLeft w:val="0"/>
      <w:marRight w:val="0"/>
      <w:marTop w:val="0"/>
      <w:marBottom w:val="0"/>
      <w:divBdr>
        <w:top w:val="none" w:sz="0" w:space="0" w:color="auto"/>
        <w:left w:val="none" w:sz="0" w:space="0" w:color="auto"/>
        <w:bottom w:val="none" w:sz="0" w:space="0" w:color="auto"/>
        <w:right w:val="none" w:sz="0" w:space="0" w:color="auto"/>
      </w:divBdr>
      <w:divsChild>
        <w:div w:id="1255240022">
          <w:marLeft w:val="0"/>
          <w:marRight w:val="0"/>
          <w:marTop w:val="0"/>
          <w:marBottom w:val="0"/>
          <w:divBdr>
            <w:top w:val="none" w:sz="0" w:space="0" w:color="auto"/>
            <w:left w:val="none" w:sz="0" w:space="0" w:color="auto"/>
            <w:bottom w:val="none" w:sz="0" w:space="0" w:color="auto"/>
            <w:right w:val="none" w:sz="0" w:space="0" w:color="auto"/>
          </w:divBdr>
        </w:div>
        <w:div w:id="494995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areto-optimal.com/inflc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gate.com/cgi-bin/article.cgi?f=/g/a/2005/07/11/wastingtime.TM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nbiz.de/Search/Results?lookfor=%22Journal+of+economic+behavior+%26+organization+%3A+JEBO.%22&amp;type=Published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ites.google.com/site/vopeerpressure/home/videos/baseline-trea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8CA60-1651-4920-9233-CC4A6615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8781</Words>
  <Characters>48301</Characters>
  <Application>Microsoft Office Word</Application>
  <DocSecurity>0</DocSecurity>
  <Lines>402</Lines>
  <Paragraphs>113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Chapman University</Company>
  <LinksUpToDate>false</LinksUpToDate>
  <CharactersWithSpaces>56969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Brice Corgnet</dc:creator>
  <cp:lastModifiedBy>Sutan Angela</cp:lastModifiedBy>
  <cp:revision>3</cp:revision>
  <dcterms:created xsi:type="dcterms:W3CDTF">2015-03-10T07:24:00Z</dcterms:created>
  <dcterms:modified xsi:type="dcterms:W3CDTF">2015-03-10T07:30:00Z</dcterms:modified>
</cp:coreProperties>
</file>